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2B8" w:rsidRPr="00651109" w:rsidRDefault="005912B8" w:rsidP="005771A0">
      <w:pPr>
        <w:spacing w:before="240" w:after="240" w:line="276" w:lineRule="auto"/>
        <w:ind w:firstLine="851"/>
        <w:jc w:val="both"/>
        <w:rPr>
          <w:rFonts w:asciiTheme="majorBidi" w:hAnsiTheme="majorBidi" w:cstheme="majorBidi"/>
          <w:b/>
          <w:bCs/>
          <w:sz w:val="24"/>
          <w:szCs w:val="24"/>
        </w:rPr>
      </w:pPr>
      <w:r w:rsidRPr="00651109">
        <w:rPr>
          <w:rFonts w:asciiTheme="majorBidi" w:hAnsiTheme="majorBidi" w:cstheme="majorBidi"/>
          <w:b/>
          <w:bCs/>
          <w:sz w:val="24"/>
          <w:szCs w:val="24"/>
        </w:rPr>
        <w:t>DİB BAŞKANI MEHMET GÖRMEZ DİYALOGÇU VE ILIMLI İSLAMCI MIDIR?</w:t>
      </w:r>
    </w:p>
    <w:p w:rsidR="00C02AEE" w:rsidRPr="00651109" w:rsidRDefault="005912B8"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 xml:space="preserve">Sorunun cevabını, </w:t>
      </w:r>
      <w:r w:rsidR="005C750F" w:rsidRPr="00651109">
        <w:rPr>
          <w:rFonts w:asciiTheme="majorBidi" w:hAnsiTheme="majorBidi" w:cstheme="majorBidi"/>
          <w:sz w:val="24"/>
          <w:szCs w:val="24"/>
        </w:rPr>
        <w:t>Mehmet</w:t>
      </w:r>
      <w:r w:rsidRPr="00651109">
        <w:rPr>
          <w:rFonts w:asciiTheme="majorBidi" w:hAnsiTheme="majorBidi" w:cstheme="majorBidi"/>
          <w:sz w:val="24"/>
          <w:szCs w:val="24"/>
        </w:rPr>
        <w:t xml:space="preserve"> </w:t>
      </w:r>
      <w:proofErr w:type="spellStart"/>
      <w:r w:rsidRPr="00651109">
        <w:rPr>
          <w:rFonts w:asciiTheme="majorBidi" w:hAnsiTheme="majorBidi" w:cstheme="majorBidi"/>
          <w:sz w:val="24"/>
          <w:szCs w:val="24"/>
        </w:rPr>
        <w:t>Görmez'in</w:t>
      </w:r>
      <w:proofErr w:type="spellEnd"/>
      <w:r w:rsidRPr="00651109">
        <w:rPr>
          <w:rFonts w:asciiTheme="majorBidi" w:hAnsiTheme="majorBidi" w:cstheme="majorBidi"/>
          <w:sz w:val="24"/>
          <w:szCs w:val="24"/>
        </w:rPr>
        <w:t xml:space="preserve"> </w:t>
      </w:r>
      <w:r w:rsidR="0024187C" w:rsidRPr="00651109">
        <w:rPr>
          <w:rFonts w:asciiTheme="majorBidi" w:hAnsiTheme="majorBidi" w:cstheme="majorBidi"/>
          <w:sz w:val="24"/>
          <w:szCs w:val="24"/>
        </w:rPr>
        <w:t xml:space="preserve">kendi tebliğ ve yazılarından aramak en doğrusu olsa gerektir. Bu bağlamda </w:t>
      </w:r>
      <w:proofErr w:type="spellStart"/>
      <w:r w:rsidR="0024187C" w:rsidRPr="00651109">
        <w:rPr>
          <w:rFonts w:asciiTheme="majorBidi" w:hAnsiTheme="majorBidi" w:cstheme="majorBidi"/>
          <w:sz w:val="24"/>
          <w:szCs w:val="24"/>
        </w:rPr>
        <w:t>Görmez’in</w:t>
      </w:r>
      <w:proofErr w:type="spellEnd"/>
      <w:r w:rsidR="0024187C" w:rsidRPr="00651109">
        <w:rPr>
          <w:rFonts w:asciiTheme="majorBidi" w:hAnsiTheme="majorBidi" w:cstheme="majorBidi"/>
          <w:sz w:val="24"/>
          <w:szCs w:val="24"/>
        </w:rPr>
        <w:t xml:space="preserve"> bazı ve tebliğ ve yazılarından örnek ifa</w:t>
      </w:r>
      <w:r w:rsidR="00C02AEE" w:rsidRPr="00651109">
        <w:rPr>
          <w:rFonts w:asciiTheme="majorBidi" w:hAnsiTheme="majorBidi" w:cstheme="majorBidi"/>
          <w:sz w:val="24"/>
          <w:szCs w:val="24"/>
        </w:rPr>
        <w:t>de</w:t>
      </w:r>
      <w:r w:rsidR="0024187C" w:rsidRPr="00651109">
        <w:rPr>
          <w:rFonts w:asciiTheme="majorBidi" w:hAnsiTheme="majorBidi" w:cstheme="majorBidi"/>
          <w:sz w:val="24"/>
          <w:szCs w:val="24"/>
        </w:rPr>
        <w:t xml:space="preserve">lerle </w:t>
      </w:r>
      <w:r w:rsidR="00C02AEE" w:rsidRPr="00651109">
        <w:rPr>
          <w:rFonts w:asciiTheme="majorBidi" w:hAnsiTheme="majorBidi" w:cstheme="majorBidi"/>
          <w:sz w:val="24"/>
          <w:szCs w:val="24"/>
        </w:rPr>
        <w:t xml:space="preserve">yer alan bazı orijinal ifadeler üzerinde yapacağımız birkaç değerlendirme eşliğinde takdiri okuyucuya bırakmanın doğru olacağını düşünüyoruz. Ilımlı İslamcı olup olmadığına da yine </w:t>
      </w:r>
      <w:proofErr w:type="spellStart"/>
      <w:r w:rsidR="00C02AEE" w:rsidRPr="00651109">
        <w:rPr>
          <w:rFonts w:asciiTheme="majorBidi" w:hAnsiTheme="majorBidi" w:cstheme="majorBidi"/>
          <w:sz w:val="24"/>
          <w:szCs w:val="24"/>
        </w:rPr>
        <w:t>Görmez'in</w:t>
      </w:r>
      <w:proofErr w:type="spellEnd"/>
      <w:r w:rsidR="00C02AEE" w:rsidRPr="00651109">
        <w:rPr>
          <w:rFonts w:asciiTheme="majorBidi" w:hAnsiTheme="majorBidi" w:cstheme="majorBidi"/>
          <w:sz w:val="24"/>
          <w:szCs w:val="24"/>
        </w:rPr>
        <w:t xml:space="preserve"> diğer tebliğ ve yazılarına bakmak ye</w:t>
      </w:r>
      <w:r w:rsidR="005C750F" w:rsidRPr="00651109">
        <w:rPr>
          <w:rFonts w:asciiTheme="majorBidi" w:hAnsiTheme="majorBidi" w:cstheme="majorBidi"/>
          <w:sz w:val="24"/>
          <w:szCs w:val="24"/>
        </w:rPr>
        <w:t xml:space="preserve">terli olacaktır. Esasen </w:t>
      </w:r>
      <w:r w:rsidR="00970150">
        <w:rPr>
          <w:rFonts w:asciiTheme="majorBidi" w:hAnsiTheme="majorBidi" w:cstheme="majorBidi"/>
          <w:sz w:val="24"/>
          <w:szCs w:val="24"/>
        </w:rPr>
        <w:t>“</w:t>
      </w:r>
      <w:r w:rsidR="005C750F" w:rsidRPr="00651109">
        <w:rPr>
          <w:rFonts w:asciiTheme="majorBidi" w:hAnsiTheme="majorBidi" w:cstheme="majorBidi"/>
          <w:sz w:val="24"/>
          <w:szCs w:val="24"/>
        </w:rPr>
        <w:t>Ilımlı İ</w:t>
      </w:r>
      <w:r w:rsidR="00C02AEE" w:rsidRPr="00651109">
        <w:rPr>
          <w:rFonts w:asciiTheme="majorBidi" w:hAnsiTheme="majorBidi" w:cstheme="majorBidi"/>
          <w:sz w:val="24"/>
          <w:szCs w:val="24"/>
        </w:rPr>
        <w:t>slam</w:t>
      </w:r>
      <w:r w:rsidR="00970150">
        <w:rPr>
          <w:rFonts w:asciiTheme="majorBidi" w:hAnsiTheme="majorBidi" w:cstheme="majorBidi"/>
          <w:sz w:val="24"/>
          <w:szCs w:val="24"/>
        </w:rPr>
        <w:t>”</w:t>
      </w:r>
      <w:r w:rsidR="00C02AEE" w:rsidRPr="00651109">
        <w:rPr>
          <w:rFonts w:asciiTheme="majorBidi" w:hAnsiTheme="majorBidi" w:cstheme="majorBidi"/>
          <w:sz w:val="24"/>
          <w:szCs w:val="24"/>
        </w:rPr>
        <w:t xml:space="preserve"> ve </w:t>
      </w:r>
      <w:r w:rsidR="00970150">
        <w:rPr>
          <w:rFonts w:asciiTheme="majorBidi" w:hAnsiTheme="majorBidi" w:cstheme="majorBidi"/>
          <w:sz w:val="24"/>
          <w:szCs w:val="24"/>
        </w:rPr>
        <w:t>“</w:t>
      </w:r>
      <w:r w:rsidR="00C02AEE" w:rsidRPr="00651109">
        <w:rPr>
          <w:rFonts w:asciiTheme="majorBidi" w:hAnsiTheme="majorBidi" w:cstheme="majorBidi"/>
          <w:sz w:val="24"/>
          <w:szCs w:val="24"/>
        </w:rPr>
        <w:t>diyalog</w:t>
      </w:r>
      <w:r w:rsidR="00970150">
        <w:rPr>
          <w:rFonts w:asciiTheme="majorBidi" w:hAnsiTheme="majorBidi" w:cstheme="majorBidi"/>
          <w:sz w:val="24"/>
          <w:szCs w:val="24"/>
        </w:rPr>
        <w:t>”</w:t>
      </w:r>
      <w:r w:rsidR="00C02AEE" w:rsidRPr="00651109">
        <w:rPr>
          <w:rFonts w:asciiTheme="majorBidi" w:hAnsiTheme="majorBidi" w:cstheme="majorBidi"/>
          <w:sz w:val="24"/>
          <w:szCs w:val="24"/>
        </w:rPr>
        <w:t>, birbirinin tamamlayıcı unsuru olarak, birbiri yerine de kullanılabilen kavramlardır.</w:t>
      </w:r>
    </w:p>
    <w:p w:rsidR="0024187C" w:rsidRPr="00651109" w:rsidRDefault="00C02AEE" w:rsidP="00EA461C">
      <w:pPr>
        <w:spacing w:before="360" w:after="240" w:line="276" w:lineRule="auto"/>
        <w:ind w:firstLine="851"/>
        <w:jc w:val="both"/>
        <w:rPr>
          <w:rFonts w:asciiTheme="majorBidi" w:hAnsiTheme="majorBidi" w:cstheme="majorBidi"/>
          <w:b/>
          <w:bCs/>
          <w:sz w:val="24"/>
          <w:szCs w:val="24"/>
        </w:rPr>
      </w:pPr>
      <w:r w:rsidRPr="00651109">
        <w:rPr>
          <w:rFonts w:asciiTheme="majorBidi" w:hAnsiTheme="majorBidi" w:cstheme="majorBidi"/>
          <w:b/>
          <w:bCs/>
          <w:sz w:val="24"/>
          <w:szCs w:val="24"/>
        </w:rPr>
        <w:t>A)</w:t>
      </w:r>
      <w:r w:rsidR="00651109" w:rsidRPr="00651109">
        <w:rPr>
          <w:rFonts w:asciiTheme="majorBidi" w:hAnsiTheme="majorBidi" w:cstheme="majorBidi"/>
          <w:b/>
          <w:bCs/>
          <w:sz w:val="24"/>
          <w:szCs w:val="24"/>
        </w:rPr>
        <w:t xml:space="preserve"> </w:t>
      </w:r>
      <w:r w:rsidRPr="00651109">
        <w:rPr>
          <w:rFonts w:asciiTheme="majorBidi" w:hAnsiTheme="majorBidi" w:cstheme="majorBidi"/>
          <w:b/>
          <w:bCs/>
          <w:sz w:val="24"/>
          <w:szCs w:val="24"/>
        </w:rPr>
        <w:t>GÖRMEZ’İN ALMAN ADENAUER KONRAD VAKFI’NDA YAPTIĞI KONUŞMA</w:t>
      </w:r>
    </w:p>
    <w:p w:rsidR="005912B8" w:rsidRPr="00651109" w:rsidRDefault="005912B8"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 xml:space="preserve">Bilindiği gibi </w:t>
      </w:r>
      <w:proofErr w:type="spellStart"/>
      <w:r w:rsidRPr="00651109">
        <w:rPr>
          <w:rFonts w:asciiTheme="majorBidi" w:hAnsiTheme="majorBidi" w:cstheme="majorBidi"/>
          <w:sz w:val="24"/>
          <w:szCs w:val="24"/>
        </w:rPr>
        <w:t>Adenauer</w:t>
      </w:r>
      <w:proofErr w:type="spellEnd"/>
      <w:r w:rsidRPr="00651109">
        <w:rPr>
          <w:rFonts w:asciiTheme="majorBidi" w:hAnsiTheme="majorBidi" w:cstheme="majorBidi"/>
          <w:sz w:val="24"/>
          <w:szCs w:val="24"/>
        </w:rPr>
        <w:t xml:space="preserve"> Konrad Vakfı, </w:t>
      </w:r>
      <w:r w:rsidR="00C02AEE" w:rsidRPr="00651109">
        <w:rPr>
          <w:rFonts w:asciiTheme="majorBidi" w:hAnsiTheme="majorBidi" w:cstheme="majorBidi"/>
          <w:sz w:val="24"/>
          <w:szCs w:val="24"/>
        </w:rPr>
        <w:t>yıll</w:t>
      </w:r>
      <w:bookmarkStart w:id="0" w:name="_GoBack"/>
      <w:bookmarkEnd w:id="0"/>
      <w:r w:rsidR="00C02AEE" w:rsidRPr="00651109">
        <w:rPr>
          <w:rFonts w:asciiTheme="majorBidi" w:hAnsiTheme="majorBidi" w:cstheme="majorBidi"/>
          <w:sz w:val="24"/>
          <w:szCs w:val="24"/>
        </w:rPr>
        <w:t xml:space="preserve">ar önce </w:t>
      </w:r>
      <w:r w:rsidRPr="00651109">
        <w:rPr>
          <w:rFonts w:asciiTheme="majorBidi" w:hAnsiTheme="majorBidi" w:cstheme="majorBidi"/>
          <w:sz w:val="24"/>
          <w:szCs w:val="24"/>
        </w:rPr>
        <w:t xml:space="preserve">Sayın Cumhurbaşkanımız tarafından PKK'ya yardım eden kuruluşlar arasında zikredilmişti. </w:t>
      </w:r>
      <w:r w:rsidR="00C02AEE" w:rsidRPr="00651109">
        <w:rPr>
          <w:rFonts w:asciiTheme="majorBidi" w:hAnsiTheme="majorBidi" w:cstheme="majorBidi"/>
          <w:sz w:val="24"/>
          <w:szCs w:val="24"/>
        </w:rPr>
        <w:t xml:space="preserve">Son dönemde de Alman </w:t>
      </w:r>
      <w:proofErr w:type="spellStart"/>
      <w:r w:rsidR="00C02AEE" w:rsidRPr="00651109">
        <w:rPr>
          <w:rFonts w:asciiTheme="majorBidi" w:hAnsiTheme="majorBidi" w:cstheme="majorBidi"/>
          <w:sz w:val="24"/>
          <w:szCs w:val="24"/>
        </w:rPr>
        <w:t>Hükümeti’inin</w:t>
      </w:r>
      <w:proofErr w:type="spellEnd"/>
      <w:r w:rsidR="00C02AEE" w:rsidRPr="00651109">
        <w:rPr>
          <w:rFonts w:asciiTheme="majorBidi" w:hAnsiTheme="majorBidi" w:cstheme="majorBidi"/>
          <w:sz w:val="24"/>
          <w:szCs w:val="24"/>
        </w:rPr>
        <w:t xml:space="preserve"> ülkemiz aleyhine tutum ve davranışları her gün medyada yer alan bir husustur. </w:t>
      </w:r>
      <w:proofErr w:type="spellStart"/>
      <w:r w:rsidR="00C02AEE" w:rsidRPr="00651109">
        <w:rPr>
          <w:rFonts w:asciiTheme="majorBidi" w:hAnsiTheme="majorBidi" w:cstheme="majorBidi"/>
          <w:sz w:val="24"/>
          <w:szCs w:val="24"/>
        </w:rPr>
        <w:t>Adeneuar</w:t>
      </w:r>
      <w:proofErr w:type="spellEnd"/>
      <w:r w:rsidR="00C02AEE" w:rsidRPr="00651109">
        <w:rPr>
          <w:rFonts w:asciiTheme="majorBidi" w:hAnsiTheme="majorBidi" w:cstheme="majorBidi"/>
          <w:sz w:val="24"/>
          <w:szCs w:val="24"/>
        </w:rPr>
        <w:t xml:space="preserve"> Vakfı’nın önceki yıllarda Diyanet İşleri Başkanlığı ile ortak </w:t>
      </w:r>
      <w:proofErr w:type="gramStart"/>
      <w:r w:rsidR="00C02AEE" w:rsidRPr="00651109">
        <w:rPr>
          <w:rFonts w:asciiTheme="majorBidi" w:hAnsiTheme="majorBidi" w:cstheme="majorBidi"/>
          <w:sz w:val="24"/>
          <w:szCs w:val="24"/>
        </w:rPr>
        <w:t>işbirliği</w:t>
      </w:r>
      <w:proofErr w:type="gramEnd"/>
      <w:r w:rsidR="00C02AEE" w:rsidRPr="00651109">
        <w:rPr>
          <w:rFonts w:asciiTheme="majorBidi" w:hAnsiTheme="majorBidi" w:cstheme="majorBidi"/>
          <w:sz w:val="24"/>
          <w:szCs w:val="24"/>
        </w:rPr>
        <w:t xml:space="preserve"> içerisinde, Almanya’da görev alacak imamların eğitimini üstlendiği de medyada yer alan hususlardandır. </w:t>
      </w:r>
    </w:p>
    <w:p w:rsidR="005912B8" w:rsidRPr="00651109" w:rsidRDefault="005C750F"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 xml:space="preserve">Mehmet </w:t>
      </w:r>
      <w:r w:rsidR="005912B8" w:rsidRPr="00651109">
        <w:rPr>
          <w:rFonts w:asciiTheme="majorBidi" w:hAnsiTheme="majorBidi" w:cstheme="majorBidi"/>
          <w:sz w:val="24"/>
          <w:szCs w:val="24"/>
        </w:rPr>
        <w:t xml:space="preserve">Görmez, "ÇOĞULCULUK TECRÜBESİ VE İSLAM" konulu yaptığı sunumda, </w:t>
      </w:r>
      <w:proofErr w:type="spellStart"/>
      <w:r w:rsidR="005912B8" w:rsidRPr="00651109">
        <w:rPr>
          <w:rFonts w:asciiTheme="majorBidi" w:hAnsiTheme="majorBidi" w:cstheme="majorBidi"/>
          <w:sz w:val="24"/>
          <w:szCs w:val="24"/>
        </w:rPr>
        <w:t>Fetöcülüğün</w:t>
      </w:r>
      <w:proofErr w:type="spellEnd"/>
      <w:r w:rsidR="005912B8" w:rsidRPr="00651109">
        <w:rPr>
          <w:rFonts w:asciiTheme="majorBidi" w:hAnsiTheme="majorBidi" w:cstheme="majorBidi"/>
          <w:sz w:val="24"/>
          <w:szCs w:val="24"/>
        </w:rPr>
        <w:t xml:space="preserve"> temelini oluşturan "dinler arası diyalog" konusundaki görüşlerini dile getirmektedir. </w:t>
      </w:r>
    </w:p>
    <w:p w:rsidR="005912B8" w:rsidRPr="00651109" w:rsidRDefault="005912B8"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 xml:space="preserve">Aşağıda orijinal metninin linkini verdiğimiz tebliğ metni içerisinde yer alan altı çizili ifadelerde, ortak noktalarının alınması suretiyle İslamiyet, </w:t>
      </w:r>
      <w:r w:rsidR="005C750F" w:rsidRPr="00651109">
        <w:rPr>
          <w:rFonts w:asciiTheme="majorBidi" w:hAnsiTheme="majorBidi" w:cstheme="majorBidi"/>
          <w:sz w:val="24"/>
          <w:szCs w:val="24"/>
        </w:rPr>
        <w:t>Hristiyanlık</w:t>
      </w:r>
      <w:r w:rsidRPr="00651109">
        <w:rPr>
          <w:rFonts w:asciiTheme="majorBidi" w:hAnsiTheme="majorBidi" w:cstheme="majorBidi"/>
          <w:sz w:val="24"/>
          <w:szCs w:val="24"/>
        </w:rPr>
        <w:t xml:space="preserve"> ve Yahudiliğin birleştirilmesi anlamını içeren "dinler arası diyalog" mesajlarının bulunduğu görülmektedir. </w:t>
      </w:r>
      <w:proofErr w:type="spellStart"/>
      <w:r w:rsidRPr="00651109">
        <w:rPr>
          <w:rFonts w:asciiTheme="majorBidi" w:hAnsiTheme="majorBidi" w:cstheme="majorBidi"/>
          <w:sz w:val="24"/>
          <w:szCs w:val="24"/>
        </w:rPr>
        <w:t>Diyalogçular</w:t>
      </w:r>
      <w:proofErr w:type="spellEnd"/>
      <w:r w:rsidRPr="00651109">
        <w:rPr>
          <w:rFonts w:asciiTheme="majorBidi" w:hAnsiTheme="majorBidi" w:cstheme="majorBidi"/>
          <w:sz w:val="24"/>
          <w:szCs w:val="24"/>
        </w:rPr>
        <w:t>, tahrif edilmiş Yahudilik ve Hıristiyanlıkla birlikte İslamiyet'i, hatalı bir isimlendirme ile, "</w:t>
      </w:r>
      <w:proofErr w:type="spellStart"/>
      <w:proofErr w:type="gramStart"/>
      <w:r w:rsidRPr="00651109">
        <w:rPr>
          <w:rFonts w:asciiTheme="majorBidi" w:hAnsiTheme="majorBidi" w:cstheme="majorBidi"/>
          <w:sz w:val="24"/>
          <w:szCs w:val="24"/>
        </w:rPr>
        <w:t>İbrahimi</w:t>
      </w:r>
      <w:proofErr w:type="spellEnd"/>
      <w:proofErr w:type="gramEnd"/>
      <w:r w:rsidRPr="00651109">
        <w:rPr>
          <w:rFonts w:asciiTheme="majorBidi" w:hAnsiTheme="majorBidi" w:cstheme="majorBidi"/>
          <w:sz w:val="24"/>
          <w:szCs w:val="24"/>
        </w:rPr>
        <w:t xml:space="preserve"> Dinler" olarak adlandırmaktadırlar. Bu isimlendirmedeki maksat, güya üç dinin birbiriyle çok yakın olduğuna işaret etmek ve bu bağlamda bunları birleştirmek!  </w:t>
      </w:r>
    </w:p>
    <w:p w:rsidR="005912B8" w:rsidRPr="00651109" w:rsidRDefault="005912B8"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 xml:space="preserve">Bilindiği gibi "çok dinli yaşam"; dinlerin, sevgi, barış, kardeşlik, iyilik ve hoşgörü gibi hümanist nitelikli ortak noktalarının alınarak, yeni bir dinin oluşturulması ve bunun İslam dünyasına benimsetilmesi anlamına gelmektedir. Bu anlamda "çok dinli yaşam", diyalogun başka bir ifadesi ya da açılımı olarak kabul edilebilir. </w:t>
      </w:r>
    </w:p>
    <w:p w:rsidR="005912B8" w:rsidRPr="00651109" w:rsidRDefault="005912B8"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 xml:space="preserve">Tebliğin başlarında yer alan satırlarda Görmez; İslamiyet, Yeni </w:t>
      </w:r>
      <w:proofErr w:type="spellStart"/>
      <w:r w:rsidRPr="00651109">
        <w:rPr>
          <w:rFonts w:asciiTheme="majorBidi" w:hAnsiTheme="majorBidi" w:cstheme="majorBidi"/>
          <w:sz w:val="24"/>
          <w:szCs w:val="24"/>
        </w:rPr>
        <w:t>Ahid</w:t>
      </w:r>
      <w:proofErr w:type="spellEnd"/>
      <w:r w:rsidRPr="00651109">
        <w:rPr>
          <w:rFonts w:asciiTheme="majorBidi" w:hAnsiTheme="majorBidi" w:cstheme="majorBidi"/>
          <w:sz w:val="24"/>
          <w:szCs w:val="24"/>
        </w:rPr>
        <w:t xml:space="preserve"> ve Eski </w:t>
      </w:r>
      <w:proofErr w:type="spellStart"/>
      <w:r w:rsidRPr="00651109">
        <w:rPr>
          <w:rFonts w:asciiTheme="majorBidi" w:hAnsiTheme="majorBidi" w:cstheme="majorBidi"/>
          <w:sz w:val="24"/>
          <w:szCs w:val="24"/>
        </w:rPr>
        <w:t>Ahid'de</w:t>
      </w:r>
      <w:proofErr w:type="spellEnd"/>
      <w:r w:rsidRPr="00651109">
        <w:rPr>
          <w:rFonts w:asciiTheme="majorBidi" w:hAnsiTheme="majorBidi" w:cstheme="majorBidi"/>
          <w:sz w:val="24"/>
          <w:szCs w:val="24"/>
        </w:rPr>
        <w:t>, insanlığın hayrına, Allah'ın rahmet ve mağfiretine ait mesajların aynı olduğu iddiasıyla, Yahudilik, Hristiyanlık ve İslamiyet</w:t>
      </w:r>
      <w:r w:rsidR="005C750F" w:rsidRPr="00651109">
        <w:rPr>
          <w:rFonts w:asciiTheme="majorBidi" w:hAnsiTheme="majorBidi" w:cstheme="majorBidi"/>
          <w:sz w:val="24"/>
          <w:szCs w:val="24"/>
        </w:rPr>
        <w:t>’</w:t>
      </w:r>
      <w:r w:rsidRPr="00651109">
        <w:rPr>
          <w:rFonts w:asciiTheme="majorBidi" w:hAnsiTheme="majorBidi" w:cstheme="majorBidi"/>
          <w:sz w:val="24"/>
          <w:szCs w:val="24"/>
        </w:rPr>
        <w:t xml:space="preserve">in, -güya- birbirlerine benzer ve yakın olduğuna işaret etmektedir. </w:t>
      </w:r>
    </w:p>
    <w:p w:rsidR="005912B8" w:rsidRPr="00651109" w:rsidRDefault="005912B8"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Aynı satırlarda geçen "Hı</w:t>
      </w:r>
      <w:r w:rsidR="005C750F" w:rsidRPr="00651109">
        <w:rPr>
          <w:rFonts w:asciiTheme="majorBidi" w:hAnsiTheme="majorBidi" w:cstheme="majorBidi"/>
          <w:sz w:val="24"/>
          <w:szCs w:val="24"/>
        </w:rPr>
        <w:t>ristiyan teolojisinde Hz. İsa, ‘</w:t>
      </w:r>
      <w:proofErr w:type="spellStart"/>
      <w:r w:rsidR="005C750F" w:rsidRPr="00651109">
        <w:rPr>
          <w:rFonts w:asciiTheme="majorBidi" w:hAnsiTheme="majorBidi" w:cstheme="majorBidi"/>
          <w:sz w:val="24"/>
          <w:szCs w:val="24"/>
        </w:rPr>
        <w:t>Kelimetullah</w:t>
      </w:r>
      <w:proofErr w:type="spellEnd"/>
      <w:r w:rsidR="005C750F" w:rsidRPr="00651109">
        <w:rPr>
          <w:rFonts w:asciiTheme="majorBidi" w:hAnsiTheme="majorBidi" w:cstheme="majorBidi"/>
          <w:sz w:val="24"/>
          <w:szCs w:val="24"/>
        </w:rPr>
        <w:t>’</w:t>
      </w:r>
      <w:r w:rsidRPr="00651109">
        <w:rPr>
          <w:rFonts w:asciiTheme="majorBidi" w:hAnsiTheme="majorBidi" w:cstheme="majorBidi"/>
          <w:sz w:val="24"/>
          <w:szCs w:val="24"/>
        </w:rPr>
        <w:t xml:space="preserve"> olarak bütün insanları sevgiyle kuşatmak için </w:t>
      </w:r>
      <w:proofErr w:type="spellStart"/>
      <w:r w:rsidRPr="00651109">
        <w:rPr>
          <w:rFonts w:asciiTheme="majorBidi" w:hAnsiTheme="majorBidi" w:cstheme="majorBidi"/>
          <w:sz w:val="24"/>
          <w:szCs w:val="24"/>
        </w:rPr>
        <w:t>bedenlesmis</w:t>
      </w:r>
      <w:proofErr w:type="spellEnd"/>
      <w:r w:rsidRPr="00651109">
        <w:rPr>
          <w:rFonts w:asciiTheme="majorBidi" w:hAnsiTheme="majorBidi" w:cstheme="majorBidi"/>
          <w:sz w:val="24"/>
          <w:szCs w:val="24"/>
        </w:rPr>
        <w:t xml:space="preserve"> ve çarmıha gerilmeye razı </w:t>
      </w:r>
      <w:proofErr w:type="spellStart"/>
      <w:r w:rsidRPr="00651109">
        <w:rPr>
          <w:rFonts w:asciiTheme="majorBidi" w:hAnsiTheme="majorBidi" w:cstheme="majorBidi"/>
          <w:sz w:val="24"/>
          <w:szCs w:val="24"/>
        </w:rPr>
        <w:t>olmustur</w:t>
      </w:r>
      <w:proofErr w:type="spellEnd"/>
      <w:r w:rsidRPr="00651109">
        <w:rPr>
          <w:rFonts w:asciiTheme="majorBidi" w:hAnsiTheme="majorBidi" w:cstheme="majorBidi"/>
          <w:sz w:val="24"/>
          <w:szCs w:val="24"/>
        </w:rPr>
        <w:t xml:space="preserve">" ifadesiyle Görmez, Kur'an'da açıkça reddedilen "çarmıh" hadisesini tenkit etmeksizin, sanki doğrularcasına dinleyiciye sunmaktadır. </w:t>
      </w:r>
    </w:p>
    <w:p w:rsidR="00D27702" w:rsidRPr="00651109" w:rsidRDefault="00D27702" w:rsidP="005771A0">
      <w:pPr>
        <w:spacing w:before="240" w:after="240" w:line="276" w:lineRule="auto"/>
        <w:ind w:firstLine="851"/>
        <w:jc w:val="both"/>
        <w:rPr>
          <w:rFonts w:asciiTheme="majorBidi" w:hAnsiTheme="majorBidi" w:cstheme="majorBidi"/>
          <w:sz w:val="24"/>
          <w:szCs w:val="24"/>
        </w:rPr>
      </w:pPr>
    </w:p>
    <w:p w:rsidR="005912B8" w:rsidRPr="00651109" w:rsidRDefault="0024187C" w:rsidP="005771A0">
      <w:pPr>
        <w:spacing w:before="240" w:after="240" w:line="276" w:lineRule="auto"/>
        <w:ind w:firstLine="851"/>
        <w:jc w:val="both"/>
        <w:rPr>
          <w:rFonts w:asciiTheme="majorBidi" w:hAnsiTheme="majorBidi" w:cstheme="majorBidi"/>
          <w:sz w:val="24"/>
          <w:szCs w:val="24"/>
        </w:rPr>
      </w:pPr>
      <w:proofErr w:type="spellStart"/>
      <w:r w:rsidRPr="00651109">
        <w:rPr>
          <w:rFonts w:asciiTheme="majorBidi" w:hAnsiTheme="majorBidi" w:cstheme="majorBidi"/>
          <w:sz w:val="24"/>
          <w:szCs w:val="24"/>
        </w:rPr>
        <w:t>Görmez’in</w:t>
      </w:r>
      <w:proofErr w:type="spellEnd"/>
      <w:r w:rsidRPr="00651109">
        <w:rPr>
          <w:rFonts w:asciiTheme="majorBidi" w:hAnsiTheme="majorBidi" w:cstheme="majorBidi"/>
          <w:sz w:val="24"/>
          <w:szCs w:val="24"/>
        </w:rPr>
        <w:t xml:space="preserve"> tebliğinde ifade ettiği, “</w:t>
      </w:r>
      <w:r w:rsidR="005912B8" w:rsidRPr="00651109">
        <w:rPr>
          <w:rFonts w:asciiTheme="majorBidi" w:hAnsiTheme="majorBidi" w:cstheme="majorBidi"/>
          <w:i/>
          <w:iCs/>
          <w:sz w:val="24"/>
          <w:szCs w:val="24"/>
        </w:rPr>
        <w:t>Bir yandan çoğulculuk anlayışına din unsurunu da yerleştirmeye çalışan dünyamız, diğer yandan içte ve dışta yürüttüğü birtakım diyalog çalışmalarıyla olabilecek farklılıkları asgarîye indirgemeye çalışmaktadır</w:t>
      </w:r>
      <w:r w:rsidRPr="00651109">
        <w:rPr>
          <w:rFonts w:asciiTheme="majorBidi" w:hAnsiTheme="majorBidi" w:cstheme="majorBidi"/>
          <w:sz w:val="24"/>
          <w:szCs w:val="24"/>
        </w:rPr>
        <w:t xml:space="preserve">” sözlerinde </w:t>
      </w:r>
      <w:proofErr w:type="gramStart"/>
      <w:r w:rsidRPr="00651109">
        <w:rPr>
          <w:rFonts w:asciiTheme="majorBidi" w:hAnsiTheme="majorBidi" w:cstheme="majorBidi"/>
          <w:sz w:val="24"/>
          <w:szCs w:val="24"/>
        </w:rPr>
        <w:t>de,</w:t>
      </w:r>
      <w:proofErr w:type="gramEnd"/>
      <w:r w:rsidRPr="00651109">
        <w:rPr>
          <w:rFonts w:asciiTheme="majorBidi" w:hAnsiTheme="majorBidi" w:cstheme="majorBidi"/>
          <w:sz w:val="24"/>
          <w:szCs w:val="24"/>
        </w:rPr>
        <w:t xml:space="preserve"> </w:t>
      </w:r>
      <w:proofErr w:type="spellStart"/>
      <w:r w:rsidRPr="00651109">
        <w:rPr>
          <w:rFonts w:asciiTheme="majorBidi" w:hAnsiTheme="majorBidi" w:cstheme="majorBidi"/>
          <w:sz w:val="24"/>
          <w:szCs w:val="24"/>
        </w:rPr>
        <w:t>diyologa</w:t>
      </w:r>
      <w:proofErr w:type="spellEnd"/>
      <w:r w:rsidRPr="00651109">
        <w:rPr>
          <w:rFonts w:asciiTheme="majorBidi" w:hAnsiTheme="majorBidi" w:cstheme="majorBidi"/>
          <w:sz w:val="24"/>
          <w:szCs w:val="24"/>
        </w:rPr>
        <w:t xml:space="preserve"> işaret etmekte ve </w:t>
      </w:r>
      <w:proofErr w:type="spellStart"/>
      <w:r w:rsidRPr="00651109">
        <w:rPr>
          <w:rFonts w:asciiTheme="majorBidi" w:hAnsiTheme="majorBidi" w:cstheme="majorBidi"/>
          <w:sz w:val="24"/>
          <w:szCs w:val="24"/>
        </w:rPr>
        <w:t>diyaolog</w:t>
      </w:r>
      <w:proofErr w:type="spellEnd"/>
      <w:r w:rsidRPr="00651109">
        <w:rPr>
          <w:rFonts w:asciiTheme="majorBidi" w:hAnsiTheme="majorBidi" w:cstheme="majorBidi"/>
          <w:sz w:val="24"/>
          <w:szCs w:val="24"/>
        </w:rPr>
        <w:t xml:space="preserve"> aracılığıyla dinler arasındaki farklılığı asgariye indirmenin amaçlandığını açıkça ifade etmektedir. Buna göre, dinler arasındaki farklılığın en aza indirgenerek, dinlerin ortak noktalarda buluşmalarının sağlanması yolunda, İslamiyet’tin de önemli bir kısmının makaslanmak istendiği izahtan varestedir. </w:t>
      </w:r>
    </w:p>
    <w:p w:rsidR="00FD78E0" w:rsidRPr="005771A0" w:rsidRDefault="00FD78E0" w:rsidP="005771A0">
      <w:pPr>
        <w:spacing w:before="240" w:after="240" w:line="276" w:lineRule="auto"/>
        <w:ind w:firstLine="851"/>
        <w:jc w:val="both"/>
        <w:rPr>
          <w:rFonts w:asciiTheme="majorBidi" w:hAnsiTheme="majorBidi" w:cstheme="majorBidi"/>
          <w:b/>
          <w:bCs/>
          <w:sz w:val="24"/>
          <w:szCs w:val="24"/>
        </w:rPr>
      </w:pPr>
      <w:r w:rsidRPr="005771A0">
        <w:rPr>
          <w:rFonts w:asciiTheme="majorBidi" w:hAnsiTheme="majorBidi" w:cstheme="majorBidi"/>
          <w:b/>
          <w:bCs/>
          <w:sz w:val="24"/>
          <w:szCs w:val="24"/>
        </w:rPr>
        <w:t xml:space="preserve">Görmez, aynı makalede, bazı ayet i kerimelerden ve </w:t>
      </w:r>
      <w:r w:rsidR="00403ADC" w:rsidRPr="005771A0">
        <w:rPr>
          <w:rFonts w:asciiTheme="majorBidi" w:hAnsiTheme="majorBidi" w:cstheme="majorBidi"/>
          <w:b/>
          <w:bCs/>
          <w:sz w:val="24"/>
          <w:szCs w:val="24"/>
        </w:rPr>
        <w:t>Hz. Pe</w:t>
      </w:r>
      <w:r w:rsidRPr="005771A0">
        <w:rPr>
          <w:rFonts w:asciiTheme="majorBidi" w:hAnsiTheme="majorBidi" w:cstheme="majorBidi"/>
          <w:b/>
          <w:bCs/>
          <w:sz w:val="24"/>
          <w:szCs w:val="24"/>
        </w:rPr>
        <w:t>ygamber (</w:t>
      </w:r>
      <w:proofErr w:type="spellStart"/>
      <w:r w:rsidRPr="005771A0">
        <w:rPr>
          <w:rFonts w:asciiTheme="majorBidi" w:hAnsiTheme="majorBidi" w:cstheme="majorBidi"/>
          <w:b/>
          <w:bCs/>
          <w:sz w:val="24"/>
          <w:szCs w:val="24"/>
        </w:rPr>
        <w:t>s.av</w:t>
      </w:r>
      <w:proofErr w:type="spellEnd"/>
      <w:r w:rsidRPr="005771A0">
        <w:rPr>
          <w:rFonts w:asciiTheme="majorBidi" w:hAnsiTheme="majorBidi" w:cstheme="majorBidi"/>
          <w:b/>
          <w:bCs/>
          <w:sz w:val="24"/>
          <w:szCs w:val="24"/>
        </w:rPr>
        <w:t>.)’in hayatından bazı rivayetlerle de “</w:t>
      </w:r>
      <w:proofErr w:type="spellStart"/>
      <w:r w:rsidRPr="005771A0">
        <w:rPr>
          <w:rFonts w:asciiTheme="majorBidi" w:hAnsiTheme="majorBidi" w:cstheme="majorBidi"/>
          <w:b/>
          <w:bCs/>
          <w:sz w:val="24"/>
          <w:szCs w:val="24"/>
        </w:rPr>
        <w:t>diyalog”a</w:t>
      </w:r>
      <w:proofErr w:type="spellEnd"/>
      <w:r w:rsidRPr="005771A0">
        <w:rPr>
          <w:rFonts w:asciiTheme="majorBidi" w:hAnsiTheme="majorBidi" w:cstheme="majorBidi"/>
          <w:b/>
          <w:bCs/>
          <w:sz w:val="24"/>
          <w:szCs w:val="24"/>
        </w:rPr>
        <w:t xml:space="preserve"> destek arayışına yeltendiği görülmektedir. Şöyle ki:</w:t>
      </w:r>
    </w:p>
    <w:p w:rsidR="00C34D72" w:rsidRPr="00651109" w:rsidRDefault="00FD78E0"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b/>
          <w:bCs/>
          <w:sz w:val="24"/>
          <w:szCs w:val="24"/>
        </w:rPr>
        <w:t>1)</w:t>
      </w:r>
      <w:r w:rsidR="005D2EAD" w:rsidRPr="00651109">
        <w:rPr>
          <w:rFonts w:asciiTheme="majorBidi" w:hAnsiTheme="majorBidi" w:cstheme="majorBidi"/>
          <w:sz w:val="24"/>
          <w:szCs w:val="24"/>
        </w:rPr>
        <w:t xml:space="preserve"> Görmez, “</w:t>
      </w:r>
      <w:r w:rsidR="005D2EAD" w:rsidRPr="00651109">
        <w:rPr>
          <w:rFonts w:asciiTheme="majorBidi" w:hAnsiTheme="majorBidi" w:cstheme="majorBidi"/>
          <w:i/>
          <w:iCs/>
          <w:sz w:val="24"/>
          <w:szCs w:val="24"/>
        </w:rPr>
        <w:t xml:space="preserve">Zalimleri müstesna, </w:t>
      </w:r>
      <w:proofErr w:type="spellStart"/>
      <w:r w:rsidR="005D2EAD" w:rsidRPr="00651109">
        <w:rPr>
          <w:rFonts w:asciiTheme="majorBidi" w:hAnsiTheme="majorBidi" w:cstheme="majorBidi"/>
          <w:i/>
          <w:iCs/>
          <w:sz w:val="24"/>
          <w:szCs w:val="24"/>
        </w:rPr>
        <w:t>Ehl</w:t>
      </w:r>
      <w:proofErr w:type="spellEnd"/>
      <w:r w:rsidR="005D2EAD" w:rsidRPr="00651109">
        <w:rPr>
          <w:rFonts w:asciiTheme="majorBidi" w:hAnsiTheme="majorBidi" w:cstheme="majorBidi"/>
          <w:i/>
          <w:iCs/>
          <w:sz w:val="24"/>
          <w:szCs w:val="24"/>
        </w:rPr>
        <w:t>-i kitapla ancak güzel şekilde mücadele edin ve deyin ki: Bize ve size gönderilen kitaplara bizler inandık. Sizin de bizim de ilâhımız tektir. Bizler ona teslim olmuş Müslümanlarız</w:t>
      </w:r>
      <w:r w:rsidR="005D2EAD" w:rsidRPr="00651109">
        <w:rPr>
          <w:rFonts w:asciiTheme="majorBidi" w:hAnsiTheme="majorBidi" w:cstheme="majorBidi"/>
          <w:sz w:val="24"/>
          <w:szCs w:val="24"/>
        </w:rPr>
        <w:t xml:space="preserve">” mealindeki </w:t>
      </w:r>
      <w:proofErr w:type="spellStart"/>
      <w:r w:rsidRPr="00651109">
        <w:rPr>
          <w:rFonts w:asciiTheme="majorBidi" w:hAnsiTheme="majorBidi" w:cstheme="majorBidi"/>
          <w:sz w:val="24"/>
          <w:szCs w:val="24"/>
        </w:rPr>
        <w:t>Ankebut</w:t>
      </w:r>
      <w:proofErr w:type="spellEnd"/>
      <w:r w:rsidRPr="00651109">
        <w:rPr>
          <w:rFonts w:asciiTheme="majorBidi" w:hAnsiTheme="majorBidi" w:cstheme="majorBidi"/>
          <w:sz w:val="24"/>
          <w:szCs w:val="24"/>
        </w:rPr>
        <w:t xml:space="preserve"> Suresi’nin 46. ayetini </w:t>
      </w:r>
      <w:r w:rsidR="005D2EAD" w:rsidRPr="00651109">
        <w:rPr>
          <w:rFonts w:asciiTheme="majorBidi" w:hAnsiTheme="majorBidi" w:cstheme="majorBidi"/>
          <w:sz w:val="24"/>
          <w:szCs w:val="24"/>
        </w:rPr>
        <w:t xml:space="preserve">de </w:t>
      </w:r>
      <w:r w:rsidRPr="00651109">
        <w:rPr>
          <w:rFonts w:asciiTheme="majorBidi" w:hAnsiTheme="majorBidi" w:cstheme="majorBidi"/>
          <w:sz w:val="24"/>
          <w:szCs w:val="24"/>
        </w:rPr>
        <w:t>delil göstererek, Hz. Peygamber (</w:t>
      </w:r>
      <w:proofErr w:type="spellStart"/>
      <w:r w:rsidRPr="00651109">
        <w:rPr>
          <w:rFonts w:asciiTheme="majorBidi" w:hAnsiTheme="majorBidi" w:cstheme="majorBidi"/>
          <w:sz w:val="24"/>
          <w:szCs w:val="24"/>
        </w:rPr>
        <w:t>s.a.v</w:t>
      </w:r>
      <w:proofErr w:type="spellEnd"/>
      <w:r w:rsidRPr="00651109">
        <w:rPr>
          <w:rFonts w:asciiTheme="majorBidi" w:hAnsiTheme="majorBidi" w:cstheme="majorBidi"/>
          <w:sz w:val="24"/>
          <w:szCs w:val="24"/>
        </w:rPr>
        <w:t>.)’in, “</w:t>
      </w:r>
      <w:r w:rsidR="00C34D72" w:rsidRPr="00651109">
        <w:rPr>
          <w:rFonts w:asciiTheme="majorBidi" w:hAnsiTheme="majorBidi" w:cstheme="majorBidi"/>
          <w:sz w:val="24"/>
          <w:szCs w:val="24"/>
        </w:rPr>
        <w:t>Kur’an’dan aldığı ilhamla</w:t>
      </w:r>
      <w:r w:rsidRPr="00651109">
        <w:rPr>
          <w:rFonts w:asciiTheme="majorBidi" w:hAnsiTheme="majorBidi" w:cstheme="majorBidi"/>
          <w:sz w:val="24"/>
          <w:szCs w:val="24"/>
        </w:rPr>
        <w:t xml:space="preserve"> </w:t>
      </w:r>
      <w:r w:rsidR="00C34D72" w:rsidRPr="00651109">
        <w:rPr>
          <w:rFonts w:asciiTheme="majorBidi" w:hAnsiTheme="majorBidi" w:cstheme="majorBidi"/>
          <w:sz w:val="24"/>
          <w:szCs w:val="24"/>
        </w:rPr>
        <w:t>herkesle diy</w:t>
      </w:r>
      <w:r w:rsidRPr="00651109">
        <w:rPr>
          <w:rFonts w:asciiTheme="majorBidi" w:hAnsiTheme="majorBidi" w:cstheme="majorBidi"/>
          <w:sz w:val="24"/>
          <w:szCs w:val="24"/>
        </w:rPr>
        <w:t>alog kurmaya özen gösterdiğini ifade etmektedir.</w:t>
      </w:r>
    </w:p>
    <w:p w:rsidR="00403ADC" w:rsidRPr="00651109" w:rsidRDefault="007E4817" w:rsidP="005771A0">
      <w:pPr>
        <w:spacing w:before="240" w:after="240" w:line="276" w:lineRule="auto"/>
        <w:ind w:firstLine="851"/>
        <w:jc w:val="both"/>
        <w:rPr>
          <w:rFonts w:asciiTheme="majorBidi" w:hAnsiTheme="majorBidi" w:cstheme="majorBidi"/>
          <w:sz w:val="24"/>
          <w:szCs w:val="24"/>
        </w:rPr>
      </w:pPr>
      <w:r>
        <w:rPr>
          <w:rFonts w:asciiTheme="majorBidi" w:hAnsiTheme="majorBidi" w:cstheme="majorBidi"/>
          <w:sz w:val="24"/>
          <w:szCs w:val="24"/>
        </w:rPr>
        <w:t>Peygamber Efendimiz (</w:t>
      </w:r>
      <w:proofErr w:type="spellStart"/>
      <w:r>
        <w:rPr>
          <w:rFonts w:asciiTheme="majorBidi" w:hAnsiTheme="majorBidi" w:cstheme="majorBidi"/>
          <w:sz w:val="24"/>
          <w:szCs w:val="24"/>
        </w:rPr>
        <w:t>s.a.v</w:t>
      </w:r>
      <w:proofErr w:type="spellEnd"/>
      <w:r>
        <w:rPr>
          <w:rFonts w:asciiTheme="majorBidi" w:hAnsiTheme="majorBidi" w:cstheme="majorBidi"/>
          <w:sz w:val="24"/>
          <w:szCs w:val="24"/>
        </w:rPr>
        <w:t>.)</w:t>
      </w:r>
      <w:r w:rsidR="00403ADC" w:rsidRPr="00651109">
        <w:rPr>
          <w:rFonts w:asciiTheme="majorBidi" w:hAnsiTheme="majorBidi" w:cstheme="majorBidi"/>
          <w:sz w:val="24"/>
          <w:szCs w:val="24"/>
        </w:rPr>
        <w:t xml:space="preserve">'in tebliğ ve </w:t>
      </w:r>
      <w:proofErr w:type="spellStart"/>
      <w:r w:rsidR="00403ADC" w:rsidRPr="00651109">
        <w:rPr>
          <w:rFonts w:asciiTheme="majorBidi" w:hAnsiTheme="majorBidi" w:cstheme="majorBidi"/>
          <w:sz w:val="24"/>
          <w:szCs w:val="24"/>
        </w:rPr>
        <w:t>irşad</w:t>
      </w:r>
      <w:proofErr w:type="spellEnd"/>
      <w:r w:rsidR="00403ADC" w:rsidRPr="00651109">
        <w:rPr>
          <w:rFonts w:asciiTheme="majorBidi" w:hAnsiTheme="majorBidi" w:cstheme="majorBidi"/>
          <w:sz w:val="24"/>
          <w:szCs w:val="24"/>
        </w:rPr>
        <w:t xml:space="preserve"> görevi, </w:t>
      </w:r>
      <w:proofErr w:type="spellStart"/>
      <w:r w:rsidR="00403ADC" w:rsidRPr="00651109">
        <w:rPr>
          <w:rFonts w:asciiTheme="majorBidi" w:hAnsiTheme="majorBidi" w:cstheme="majorBidi"/>
          <w:sz w:val="24"/>
          <w:szCs w:val="24"/>
        </w:rPr>
        <w:t>demogoji</w:t>
      </w:r>
      <w:proofErr w:type="spellEnd"/>
      <w:r w:rsidR="00403ADC" w:rsidRPr="00651109">
        <w:rPr>
          <w:rFonts w:asciiTheme="majorBidi" w:hAnsiTheme="majorBidi" w:cstheme="majorBidi"/>
          <w:sz w:val="24"/>
          <w:szCs w:val="24"/>
        </w:rPr>
        <w:t xml:space="preserve"> yoluyla "dinler</w:t>
      </w:r>
      <w:r w:rsidR="00651109" w:rsidRPr="00651109">
        <w:rPr>
          <w:rFonts w:asciiTheme="majorBidi" w:hAnsiTheme="majorBidi" w:cstheme="majorBidi"/>
          <w:sz w:val="24"/>
          <w:szCs w:val="24"/>
        </w:rPr>
        <w:t xml:space="preserve"> </w:t>
      </w:r>
      <w:r w:rsidR="00403ADC" w:rsidRPr="00651109">
        <w:rPr>
          <w:rFonts w:asciiTheme="majorBidi" w:hAnsiTheme="majorBidi" w:cstheme="majorBidi"/>
          <w:sz w:val="24"/>
          <w:szCs w:val="24"/>
        </w:rPr>
        <w:t xml:space="preserve">arası </w:t>
      </w:r>
      <w:proofErr w:type="spellStart"/>
      <w:r w:rsidR="00403ADC" w:rsidRPr="00651109">
        <w:rPr>
          <w:rFonts w:asciiTheme="majorBidi" w:hAnsiTheme="majorBidi" w:cstheme="majorBidi"/>
          <w:sz w:val="24"/>
          <w:szCs w:val="24"/>
        </w:rPr>
        <w:t>diyalog"a</w:t>
      </w:r>
      <w:proofErr w:type="spellEnd"/>
      <w:r w:rsidR="00403ADC" w:rsidRPr="00651109">
        <w:rPr>
          <w:rFonts w:asciiTheme="majorBidi" w:hAnsiTheme="majorBidi" w:cstheme="majorBidi"/>
          <w:sz w:val="24"/>
          <w:szCs w:val="24"/>
        </w:rPr>
        <w:t xml:space="preserve"> benzetilmekte ve bu şenaate delil olarak gösterilmektedir.</w:t>
      </w:r>
    </w:p>
    <w:p w:rsidR="00C34D72" w:rsidRPr="00651109" w:rsidRDefault="00FD78E0"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b/>
          <w:bCs/>
          <w:sz w:val="24"/>
          <w:szCs w:val="24"/>
        </w:rPr>
        <w:t>2)</w:t>
      </w:r>
      <w:r w:rsidR="009B5F4A" w:rsidRPr="00651109">
        <w:rPr>
          <w:rFonts w:asciiTheme="majorBidi" w:hAnsiTheme="majorBidi" w:cstheme="majorBidi"/>
          <w:sz w:val="24"/>
          <w:szCs w:val="24"/>
        </w:rPr>
        <w:t xml:space="preserve"> </w:t>
      </w:r>
      <w:proofErr w:type="spellStart"/>
      <w:r w:rsidR="00403ADC" w:rsidRPr="00651109">
        <w:rPr>
          <w:rFonts w:asciiTheme="majorBidi" w:hAnsiTheme="majorBidi" w:cstheme="majorBidi"/>
          <w:sz w:val="24"/>
          <w:szCs w:val="24"/>
        </w:rPr>
        <w:t>İbn</w:t>
      </w:r>
      <w:proofErr w:type="spellEnd"/>
      <w:r w:rsidR="00403ADC" w:rsidRPr="00651109">
        <w:rPr>
          <w:rFonts w:asciiTheme="majorBidi" w:hAnsiTheme="majorBidi" w:cstheme="majorBidi"/>
          <w:sz w:val="24"/>
          <w:szCs w:val="24"/>
        </w:rPr>
        <w:t xml:space="preserve"> </w:t>
      </w:r>
      <w:proofErr w:type="spellStart"/>
      <w:r w:rsidR="00403ADC" w:rsidRPr="00651109">
        <w:rPr>
          <w:rFonts w:asciiTheme="majorBidi" w:hAnsiTheme="majorBidi" w:cstheme="majorBidi"/>
          <w:sz w:val="24"/>
          <w:szCs w:val="24"/>
        </w:rPr>
        <w:t>Hişam’ın</w:t>
      </w:r>
      <w:proofErr w:type="spellEnd"/>
      <w:r w:rsidR="00403ADC" w:rsidRPr="00651109">
        <w:rPr>
          <w:rFonts w:asciiTheme="majorBidi" w:hAnsiTheme="majorBidi" w:cstheme="majorBidi"/>
          <w:sz w:val="24"/>
          <w:szCs w:val="24"/>
        </w:rPr>
        <w:t xml:space="preserve"> </w:t>
      </w:r>
      <w:proofErr w:type="spellStart"/>
      <w:r w:rsidR="00403ADC" w:rsidRPr="00651109">
        <w:rPr>
          <w:rFonts w:asciiTheme="majorBidi" w:hAnsiTheme="majorBidi" w:cstheme="majorBidi"/>
          <w:sz w:val="24"/>
          <w:szCs w:val="24"/>
        </w:rPr>
        <w:t>Sîre’sinden</w:t>
      </w:r>
      <w:proofErr w:type="spellEnd"/>
      <w:r w:rsidR="00403ADC" w:rsidRPr="00651109">
        <w:rPr>
          <w:rFonts w:asciiTheme="majorBidi" w:hAnsiTheme="majorBidi" w:cstheme="majorBidi"/>
          <w:sz w:val="24"/>
          <w:szCs w:val="24"/>
        </w:rPr>
        <w:t xml:space="preserve"> getirdiği Hz. Peygamber (</w:t>
      </w:r>
      <w:proofErr w:type="spellStart"/>
      <w:r w:rsidR="00403ADC" w:rsidRPr="00651109">
        <w:rPr>
          <w:rFonts w:asciiTheme="majorBidi" w:hAnsiTheme="majorBidi" w:cstheme="majorBidi"/>
          <w:sz w:val="24"/>
          <w:szCs w:val="24"/>
        </w:rPr>
        <w:t>s.av</w:t>
      </w:r>
      <w:proofErr w:type="spellEnd"/>
      <w:r w:rsidR="00403ADC" w:rsidRPr="00651109">
        <w:rPr>
          <w:rFonts w:asciiTheme="majorBidi" w:hAnsiTheme="majorBidi" w:cstheme="majorBidi"/>
          <w:sz w:val="24"/>
          <w:szCs w:val="24"/>
        </w:rPr>
        <w:t>.)’den getirdiği</w:t>
      </w:r>
      <w:r w:rsidR="005D2EAD" w:rsidRPr="00651109">
        <w:rPr>
          <w:rFonts w:asciiTheme="majorBidi" w:hAnsiTheme="majorBidi" w:cstheme="majorBidi"/>
          <w:sz w:val="24"/>
          <w:szCs w:val="24"/>
        </w:rPr>
        <w:t>,</w:t>
      </w:r>
      <w:r w:rsidR="00403ADC" w:rsidRPr="00651109">
        <w:rPr>
          <w:rFonts w:asciiTheme="majorBidi" w:hAnsiTheme="majorBidi" w:cstheme="majorBidi"/>
          <w:sz w:val="24"/>
          <w:szCs w:val="24"/>
        </w:rPr>
        <w:t xml:space="preserve"> “… </w:t>
      </w:r>
      <w:r w:rsidR="00C34D72" w:rsidRPr="00651109">
        <w:rPr>
          <w:rFonts w:asciiTheme="majorBidi" w:hAnsiTheme="majorBidi" w:cstheme="majorBidi"/>
          <w:i/>
          <w:iCs/>
          <w:sz w:val="24"/>
          <w:szCs w:val="24"/>
        </w:rPr>
        <w:t>Kim Yahudi veya Hıristiyan kalmak istiyorsa onlara müdahale</w:t>
      </w:r>
      <w:r w:rsidRPr="00651109">
        <w:rPr>
          <w:rFonts w:asciiTheme="majorBidi" w:hAnsiTheme="majorBidi" w:cstheme="majorBidi"/>
          <w:i/>
          <w:iCs/>
          <w:sz w:val="24"/>
          <w:szCs w:val="24"/>
        </w:rPr>
        <w:t xml:space="preserve"> </w:t>
      </w:r>
      <w:r w:rsidR="00403ADC" w:rsidRPr="00651109">
        <w:rPr>
          <w:rFonts w:asciiTheme="majorBidi" w:hAnsiTheme="majorBidi" w:cstheme="majorBidi"/>
          <w:i/>
          <w:iCs/>
          <w:sz w:val="24"/>
          <w:szCs w:val="24"/>
        </w:rPr>
        <w:t xml:space="preserve">edilemez” </w:t>
      </w:r>
      <w:r w:rsidR="005D2EAD" w:rsidRPr="00651109">
        <w:rPr>
          <w:rFonts w:asciiTheme="majorBidi" w:hAnsiTheme="majorBidi" w:cstheme="majorBidi"/>
          <w:sz w:val="24"/>
          <w:szCs w:val="24"/>
        </w:rPr>
        <w:t>rivayetini,</w:t>
      </w:r>
      <w:r w:rsidR="00403ADC" w:rsidRPr="00651109">
        <w:rPr>
          <w:rFonts w:asciiTheme="majorBidi" w:hAnsiTheme="majorBidi" w:cstheme="majorBidi"/>
          <w:sz w:val="24"/>
          <w:szCs w:val="24"/>
        </w:rPr>
        <w:t xml:space="preserve"> diyaloga delil olarak getirmektedir. </w:t>
      </w:r>
    </w:p>
    <w:p w:rsidR="00403ADC" w:rsidRPr="00651109" w:rsidRDefault="00403ADC"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 xml:space="preserve">Halbuki ifadede anlatılan, Yahudi ve </w:t>
      </w:r>
      <w:r w:rsidR="005C750F" w:rsidRPr="00651109">
        <w:rPr>
          <w:rFonts w:asciiTheme="majorBidi" w:hAnsiTheme="majorBidi" w:cstheme="majorBidi"/>
          <w:sz w:val="24"/>
          <w:szCs w:val="24"/>
        </w:rPr>
        <w:t>Hristiyanlara tanınan</w:t>
      </w:r>
      <w:r w:rsidRPr="00651109">
        <w:rPr>
          <w:rFonts w:asciiTheme="majorBidi" w:hAnsiTheme="majorBidi" w:cstheme="majorBidi"/>
          <w:sz w:val="24"/>
          <w:szCs w:val="24"/>
        </w:rPr>
        <w:t xml:space="preserve"> inanç özgürlüğüdür, İslamiyet’in batıl dinlere yaklaştırılması değildir. Öte yandan, İslam alimlerinin en sahih hadis kaynağı kabul ettiği Buhari (</w:t>
      </w:r>
      <w:proofErr w:type="spellStart"/>
      <w:r w:rsidRPr="00651109">
        <w:rPr>
          <w:rFonts w:asciiTheme="majorBidi" w:hAnsiTheme="majorBidi" w:cstheme="majorBidi"/>
          <w:sz w:val="24"/>
          <w:szCs w:val="24"/>
        </w:rPr>
        <w:t>Tecrid</w:t>
      </w:r>
      <w:proofErr w:type="spellEnd"/>
      <w:r w:rsidRPr="00651109">
        <w:rPr>
          <w:rFonts w:asciiTheme="majorBidi" w:hAnsiTheme="majorBidi" w:cstheme="majorBidi"/>
          <w:sz w:val="24"/>
          <w:szCs w:val="24"/>
        </w:rPr>
        <w:t xml:space="preserve"> i Sarih) hadislerinin uydurma ve hurafelerle dolu olduğunu ifade eden </w:t>
      </w:r>
      <w:proofErr w:type="spellStart"/>
      <w:r w:rsidRPr="00651109">
        <w:rPr>
          <w:rFonts w:asciiTheme="majorBidi" w:hAnsiTheme="majorBidi" w:cstheme="majorBidi"/>
          <w:sz w:val="24"/>
          <w:szCs w:val="24"/>
        </w:rPr>
        <w:t>Görmez’in</w:t>
      </w:r>
      <w:proofErr w:type="spellEnd"/>
      <w:r w:rsidRPr="00651109">
        <w:rPr>
          <w:rFonts w:asciiTheme="majorBidi" w:hAnsiTheme="majorBidi" w:cstheme="majorBidi"/>
          <w:sz w:val="24"/>
          <w:szCs w:val="24"/>
        </w:rPr>
        <w:t>, dinde delil kabul edilmeyen bir tarih kitabından ilgisiz bir sözü “diyalog” hakkında delil göstermes</w:t>
      </w:r>
      <w:r w:rsidR="00B378B0" w:rsidRPr="00651109">
        <w:rPr>
          <w:rFonts w:asciiTheme="majorBidi" w:hAnsiTheme="majorBidi" w:cstheme="majorBidi"/>
          <w:sz w:val="24"/>
          <w:szCs w:val="24"/>
        </w:rPr>
        <w:t xml:space="preserve">i tutarsız bir ikilemdir. </w:t>
      </w:r>
      <w:r w:rsidRPr="00651109">
        <w:rPr>
          <w:rFonts w:asciiTheme="majorBidi" w:hAnsiTheme="majorBidi" w:cstheme="majorBidi"/>
          <w:bCs/>
          <w:sz w:val="24"/>
          <w:szCs w:val="24"/>
        </w:rPr>
        <w:t xml:space="preserve">(Bkz. </w:t>
      </w:r>
      <w:r w:rsidRPr="00651109">
        <w:rPr>
          <w:rFonts w:asciiTheme="majorBidi" w:hAnsiTheme="majorBidi" w:cstheme="majorBidi"/>
          <w:sz w:val="24"/>
          <w:szCs w:val="24"/>
        </w:rPr>
        <w:t>Güncel Dini Meseleler Birinci İstişare Toplantısı – I / 15-18 Mayıs 2002, İstanbul, DİB baskısı, Ankara, 2004, s. 350).</w:t>
      </w:r>
    </w:p>
    <w:p w:rsidR="00C34D72" w:rsidRPr="00651109" w:rsidRDefault="00403ADC"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b/>
          <w:bCs/>
          <w:sz w:val="24"/>
          <w:szCs w:val="24"/>
        </w:rPr>
        <w:t>3)</w:t>
      </w:r>
      <w:r w:rsidR="0044221A" w:rsidRPr="00651109">
        <w:rPr>
          <w:rFonts w:asciiTheme="majorBidi" w:hAnsiTheme="majorBidi" w:cstheme="majorBidi"/>
          <w:sz w:val="24"/>
          <w:szCs w:val="24"/>
        </w:rPr>
        <w:t xml:space="preserve"> </w:t>
      </w:r>
      <w:proofErr w:type="spellStart"/>
      <w:r w:rsidR="00C34D72" w:rsidRPr="00651109">
        <w:rPr>
          <w:rFonts w:asciiTheme="majorBidi" w:hAnsiTheme="majorBidi" w:cstheme="majorBidi"/>
          <w:sz w:val="24"/>
          <w:szCs w:val="24"/>
        </w:rPr>
        <w:t>Necran</w:t>
      </w:r>
      <w:proofErr w:type="spellEnd"/>
      <w:r w:rsidR="00C34D72" w:rsidRPr="00651109">
        <w:rPr>
          <w:rFonts w:asciiTheme="majorBidi" w:hAnsiTheme="majorBidi" w:cstheme="majorBidi"/>
          <w:sz w:val="24"/>
          <w:szCs w:val="24"/>
        </w:rPr>
        <w:t xml:space="preserve"> Hıristiyanları</w:t>
      </w:r>
      <w:r w:rsidR="00874D28" w:rsidRPr="00651109">
        <w:rPr>
          <w:rFonts w:asciiTheme="majorBidi" w:hAnsiTheme="majorBidi" w:cstheme="majorBidi"/>
          <w:sz w:val="24"/>
          <w:szCs w:val="24"/>
        </w:rPr>
        <w:t>ndan bir heyetin, ikindi namazından sonra Mescidi Nebi’de Hz. Peygamber (</w:t>
      </w:r>
      <w:proofErr w:type="spellStart"/>
      <w:r w:rsidR="00874D28" w:rsidRPr="00651109">
        <w:rPr>
          <w:rFonts w:asciiTheme="majorBidi" w:hAnsiTheme="majorBidi" w:cstheme="majorBidi"/>
          <w:sz w:val="24"/>
          <w:szCs w:val="24"/>
        </w:rPr>
        <w:t>s.a.v</w:t>
      </w:r>
      <w:proofErr w:type="spellEnd"/>
      <w:r w:rsidR="00874D28" w:rsidRPr="00651109">
        <w:rPr>
          <w:rFonts w:asciiTheme="majorBidi" w:hAnsiTheme="majorBidi" w:cstheme="majorBidi"/>
          <w:sz w:val="24"/>
          <w:szCs w:val="24"/>
        </w:rPr>
        <w:t xml:space="preserve">.)’i ziyaret etmeleri sırasında </w:t>
      </w:r>
      <w:r w:rsidR="0044221A" w:rsidRPr="00651109">
        <w:rPr>
          <w:rFonts w:asciiTheme="majorBidi" w:hAnsiTheme="majorBidi" w:cstheme="majorBidi"/>
          <w:sz w:val="24"/>
          <w:szCs w:val="24"/>
        </w:rPr>
        <w:t xml:space="preserve">bir ara onların, </w:t>
      </w:r>
      <w:r w:rsidR="00874D28" w:rsidRPr="00651109">
        <w:rPr>
          <w:rFonts w:asciiTheme="majorBidi" w:hAnsiTheme="majorBidi" w:cstheme="majorBidi"/>
          <w:sz w:val="24"/>
          <w:szCs w:val="24"/>
        </w:rPr>
        <w:t xml:space="preserve">namaz kılmaya başlamaları </w:t>
      </w:r>
      <w:r w:rsidR="0044221A" w:rsidRPr="00651109">
        <w:rPr>
          <w:rFonts w:asciiTheme="majorBidi" w:hAnsiTheme="majorBidi" w:cstheme="majorBidi"/>
          <w:sz w:val="24"/>
          <w:szCs w:val="24"/>
        </w:rPr>
        <w:t xml:space="preserve">sırasında, </w:t>
      </w:r>
      <w:r w:rsidR="00D27702" w:rsidRPr="00651109">
        <w:rPr>
          <w:rFonts w:asciiTheme="majorBidi" w:hAnsiTheme="majorBidi" w:cstheme="majorBidi"/>
          <w:sz w:val="24"/>
          <w:szCs w:val="24"/>
        </w:rPr>
        <w:t>Hz. P</w:t>
      </w:r>
      <w:r w:rsidR="0044221A" w:rsidRPr="00651109">
        <w:rPr>
          <w:rFonts w:asciiTheme="majorBidi" w:hAnsiTheme="majorBidi" w:cstheme="majorBidi"/>
          <w:sz w:val="24"/>
          <w:szCs w:val="24"/>
        </w:rPr>
        <w:t>eygamber (</w:t>
      </w:r>
      <w:proofErr w:type="spellStart"/>
      <w:r w:rsidR="0044221A" w:rsidRPr="00651109">
        <w:rPr>
          <w:rFonts w:asciiTheme="majorBidi" w:hAnsiTheme="majorBidi" w:cstheme="majorBidi"/>
          <w:sz w:val="24"/>
          <w:szCs w:val="24"/>
        </w:rPr>
        <w:t>s.a.v</w:t>
      </w:r>
      <w:proofErr w:type="spellEnd"/>
      <w:r w:rsidR="0044221A" w:rsidRPr="00651109">
        <w:rPr>
          <w:rFonts w:asciiTheme="majorBidi" w:hAnsiTheme="majorBidi" w:cstheme="majorBidi"/>
          <w:sz w:val="24"/>
          <w:szCs w:val="24"/>
        </w:rPr>
        <w:t>.)’in onlara dokunulma</w:t>
      </w:r>
      <w:r w:rsidR="00D27702" w:rsidRPr="00651109">
        <w:rPr>
          <w:rFonts w:asciiTheme="majorBidi" w:hAnsiTheme="majorBidi" w:cstheme="majorBidi"/>
          <w:sz w:val="24"/>
          <w:szCs w:val="24"/>
        </w:rPr>
        <w:t>ma</w:t>
      </w:r>
      <w:r w:rsidR="0044221A" w:rsidRPr="00651109">
        <w:rPr>
          <w:rFonts w:asciiTheme="majorBidi" w:hAnsiTheme="majorBidi" w:cstheme="majorBidi"/>
          <w:sz w:val="24"/>
          <w:szCs w:val="24"/>
        </w:rPr>
        <w:t xml:space="preserve">sını emretmesini </w:t>
      </w:r>
      <w:r w:rsidR="00D27702" w:rsidRPr="00651109">
        <w:rPr>
          <w:rFonts w:asciiTheme="majorBidi" w:hAnsiTheme="majorBidi" w:cstheme="majorBidi"/>
          <w:sz w:val="24"/>
          <w:szCs w:val="24"/>
        </w:rPr>
        <w:t>de Gör</w:t>
      </w:r>
      <w:r w:rsidR="0044221A" w:rsidRPr="00651109">
        <w:rPr>
          <w:rFonts w:asciiTheme="majorBidi" w:hAnsiTheme="majorBidi" w:cstheme="majorBidi"/>
          <w:sz w:val="24"/>
          <w:szCs w:val="24"/>
        </w:rPr>
        <w:t xml:space="preserve">mez, </w:t>
      </w:r>
      <w:proofErr w:type="spellStart"/>
      <w:r w:rsidR="0044221A" w:rsidRPr="00651109">
        <w:rPr>
          <w:rFonts w:asciiTheme="majorBidi" w:hAnsiTheme="majorBidi" w:cstheme="majorBidi"/>
          <w:sz w:val="24"/>
          <w:szCs w:val="24"/>
        </w:rPr>
        <w:t>Diyalog’a</w:t>
      </w:r>
      <w:proofErr w:type="spellEnd"/>
      <w:r w:rsidR="0044221A" w:rsidRPr="00651109">
        <w:rPr>
          <w:rFonts w:asciiTheme="majorBidi" w:hAnsiTheme="majorBidi" w:cstheme="majorBidi"/>
          <w:sz w:val="24"/>
          <w:szCs w:val="24"/>
        </w:rPr>
        <w:t xml:space="preserve"> delil olarak göstermektedir. </w:t>
      </w:r>
      <w:r w:rsidR="00091159" w:rsidRPr="00651109">
        <w:rPr>
          <w:rFonts w:asciiTheme="majorBidi" w:hAnsiTheme="majorBidi" w:cstheme="majorBidi"/>
          <w:sz w:val="24"/>
          <w:szCs w:val="24"/>
        </w:rPr>
        <w:t>(</w:t>
      </w:r>
      <w:proofErr w:type="spellStart"/>
      <w:r w:rsidR="00091159" w:rsidRPr="00651109">
        <w:rPr>
          <w:rFonts w:asciiTheme="majorBidi" w:hAnsiTheme="majorBidi" w:cstheme="majorBidi"/>
          <w:sz w:val="24"/>
          <w:szCs w:val="24"/>
        </w:rPr>
        <w:t>İbn</w:t>
      </w:r>
      <w:proofErr w:type="spellEnd"/>
      <w:r w:rsidR="00091159" w:rsidRPr="00651109">
        <w:rPr>
          <w:rFonts w:asciiTheme="majorBidi" w:hAnsiTheme="majorBidi" w:cstheme="majorBidi"/>
          <w:sz w:val="24"/>
          <w:szCs w:val="24"/>
        </w:rPr>
        <w:t xml:space="preserve"> </w:t>
      </w:r>
      <w:proofErr w:type="spellStart"/>
      <w:r w:rsidR="00091159" w:rsidRPr="00651109">
        <w:rPr>
          <w:rFonts w:asciiTheme="majorBidi" w:hAnsiTheme="majorBidi" w:cstheme="majorBidi"/>
          <w:sz w:val="24"/>
          <w:szCs w:val="24"/>
        </w:rPr>
        <w:t>Hişam</w:t>
      </w:r>
      <w:proofErr w:type="spellEnd"/>
      <w:r w:rsidR="00091159" w:rsidRPr="00651109">
        <w:rPr>
          <w:rFonts w:asciiTheme="majorBidi" w:hAnsiTheme="majorBidi" w:cstheme="majorBidi"/>
          <w:sz w:val="24"/>
          <w:szCs w:val="24"/>
        </w:rPr>
        <w:t xml:space="preserve">, </w:t>
      </w:r>
      <w:proofErr w:type="spellStart"/>
      <w:r w:rsidR="00845445" w:rsidRPr="00651109">
        <w:rPr>
          <w:rFonts w:asciiTheme="majorBidi" w:hAnsiTheme="majorBidi" w:cstheme="majorBidi"/>
          <w:iCs/>
          <w:sz w:val="24"/>
          <w:szCs w:val="24"/>
        </w:rPr>
        <w:t>Sî</w:t>
      </w:r>
      <w:r w:rsidR="00091159" w:rsidRPr="00651109">
        <w:rPr>
          <w:rFonts w:asciiTheme="majorBidi" w:hAnsiTheme="majorBidi" w:cstheme="majorBidi"/>
          <w:iCs/>
          <w:sz w:val="24"/>
          <w:szCs w:val="24"/>
        </w:rPr>
        <w:t>re</w:t>
      </w:r>
      <w:proofErr w:type="spellEnd"/>
      <w:r w:rsidR="00091159" w:rsidRPr="00651109">
        <w:rPr>
          <w:rFonts w:asciiTheme="majorBidi" w:hAnsiTheme="majorBidi" w:cstheme="majorBidi"/>
          <w:iCs/>
          <w:sz w:val="24"/>
          <w:szCs w:val="24"/>
        </w:rPr>
        <w:t xml:space="preserve">, </w:t>
      </w:r>
      <w:proofErr w:type="spellStart"/>
      <w:r w:rsidR="00874D28" w:rsidRPr="00651109">
        <w:rPr>
          <w:rFonts w:asciiTheme="majorBidi" w:hAnsiTheme="majorBidi" w:cstheme="majorBidi"/>
          <w:sz w:val="24"/>
          <w:szCs w:val="24"/>
        </w:rPr>
        <w:t>Dâru’l-Künîzi’l-Edebiyye</w:t>
      </w:r>
      <w:proofErr w:type="spellEnd"/>
      <w:r w:rsidR="00874D28" w:rsidRPr="00651109">
        <w:rPr>
          <w:rFonts w:asciiTheme="majorBidi" w:hAnsiTheme="majorBidi" w:cstheme="majorBidi"/>
          <w:sz w:val="24"/>
          <w:szCs w:val="24"/>
        </w:rPr>
        <w:t xml:space="preserve">, II, 574). </w:t>
      </w:r>
    </w:p>
    <w:p w:rsidR="00D27702" w:rsidRPr="00651109" w:rsidRDefault="0055681B"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Bu olayda Peygamber (</w:t>
      </w:r>
      <w:proofErr w:type="spellStart"/>
      <w:r w:rsidRPr="00651109">
        <w:rPr>
          <w:rFonts w:asciiTheme="majorBidi" w:hAnsiTheme="majorBidi" w:cstheme="majorBidi"/>
          <w:sz w:val="24"/>
          <w:szCs w:val="24"/>
        </w:rPr>
        <w:t>s.a.v</w:t>
      </w:r>
      <w:proofErr w:type="spellEnd"/>
      <w:r w:rsidRPr="00651109">
        <w:rPr>
          <w:rFonts w:asciiTheme="majorBidi" w:hAnsiTheme="majorBidi" w:cstheme="majorBidi"/>
          <w:sz w:val="24"/>
          <w:szCs w:val="24"/>
        </w:rPr>
        <w:t xml:space="preserve">)’in, </w:t>
      </w:r>
      <w:proofErr w:type="spellStart"/>
      <w:r w:rsidRPr="00651109">
        <w:rPr>
          <w:rFonts w:asciiTheme="majorBidi" w:hAnsiTheme="majorBidi" w:cstheme="majorBidi"/>
          <w:sz w:val="24"/>
          <w:szCs w:val="24"/>
        </w:rPr>
        <w:t>Necran</w:t>
      </w:r>
      <w:proofErr w:type="spellEnd"/>
      <w:r w:rsidRPr="00651109">
        <w:rPr>
          <w:rFonts w:asciiTheme="majorBidi" w:hAnsiTheme="majorBidi" w:cstheme="majorBidi"/>
          <w:sz w:val="24"/>
          <w:szCs w:val="24"/>
        </w:rPr>
        <w:t xml:space="preserve"> Hristiyanlarını, iman ile cizye arasında bir seçim yapmak için çağırdığı rivayetine bakılırsa, bu durum “diyalog” un lehinde değil, aleyhinde bir delil olur. Bunun yanında Peygamber (</w:t>
      </w:r>
      <w:proofErr w:type="spellStart"/>
      <w:r w:rsidRPr="00651109">
        <w:rPr>
          <w:rFonts w:asciiTheme="majorBidi" w:hAnsiTheme="majorBidi" w:cstheme="majorBidi"/>
          <w:sz w:val="24"/>
          <w:szCs w:val="24"/>
        </w:rPr>
        <w:t>s.a.v</w:t>
      </w:r>
      <w:proofErr w:type="spellEnd"/>
      <w:r w:rsidRPr="00651109">
        <w:rPr>
          <w:rFonts w:asciiTheme="majorBidi" w:hAnsiTheme="majorBidi" w:cstheme="majorBidi"/>
          <w:sz w:val="24"/>
          <w:szCs w:val="24"/>
        </w:rPr>
        <w:t>)’in, üzerlerindeki ipek giysileri çıkarmadan huzuruna kabul etmemesi de “</w:t>
      </w:r>
      <w:proofErr w:type="spellStart"/>
      <w:r w:rsidRPr="00651109">
        <w:rPr>
          <w:rFonts w:asciiTheme="majorBidi" w:hAnsiTheme="majorBidi" w:cstheme="majorBidi"/>
          <w:sz w:val="24"/>
          <w:szCs w:val="24"/>
        </w:rPr>
        <w:t>diyolog”un</w:t>
      </w:r>
      <w:proofErr w:type="spellEnd"/>
      <w:r w:rsidRPr="00651109">
        <w:rPr>
          <w:rFonts w:asciiTheme="majorBidi" w:hAnsiTheme="majorBidi" w:cstheme="majorBidi"/>
          <w:sz w:val="24"/>
          <w:szCs w:val="24"/>
        </w:rPr>
        <w:t xml:space="preserve"> aleyhinde bir delildir. Görüşmenin sonunda, Hz. </w:t>
      </w:r>
      <w:proofErr w:type="spellStart"/>
      <w:r w:rsidRPr="00651109">
        <w:rPr>
          <w:rFonts w:asciiTheme="majorBidi" w:hAnsiTheme="majorBidi" w:cstheme="majorBidi"/>
          <w:sz w:val="24"/>
          <w:szCs w:val="24"/>
        </w:rPr>
        <w:t>İsâ</w:t>
      </w:r>
      <w:proofErr w:type="spellEnd"/>
      <w:r w:rsidRPr="00651109">
        <w:rPr>
          <w:rFonts w:asciiTheme="majorBidi" w:hAnsiTheme="majorBidi" w:cstheme="majorBidi"/>
          <w:sz w:val="24"/>
          <w:szCs w:val="24"/>
        </w:rPr>
        <w:t xml:space="preserve"> (</w:t>
      </w:r>
      <w:proofErr w:type="spellStart"/>
      <w:r w:rsidRPr="00651109">
        <w:rPr>
          <w:rFonts w:asciiTheme="majorBidi" w:hAnsiTheme="majorBidi" w:cstheme="majorBidi"/>
          <w:sz w:val="24"/>
          <w:szCs w:val="24"/>
        </w:rPr>
        <w:t>a.s</w:t>
      </w:r>
      <w:proofErr w:type="spellEnd"/>
      <w:r w:rsidRPr="00651109">
        <w:rPr>
          <w:rFonts w:asciiTheme="majorBidi" w:hAnsiTheme="majorBidi" w:cstheme="majorBidi"/>
          <w:sz w:val="24"/>
          <w:szCs w:val="24"/>
        </w:rPr>
        <w:t>.)’</w:t>
      </w:r>
      <w:proofErr w:type="spellStart"/>
      <w:r w:rsidRPr="00651109">
        <w:rPr>
          <w:rFonts w:asciiTheme="majorBidi" w:hAnsiTheme="majorBidi" w:cstheme="majorBidi"/>
          <w:sz w:val="24"/>
          <w:szCs w:val="24"/>
        </w:rPr>
        <w:t>ın</w:t>
      </w:r>
      <w:proofErr w:type="spellEnd"/>
      <w:r w:rsidRPr="00651109">
        <w:rPr>
          <w:rFonts w:asciiTheme="majorBidi" w:hAnsiTheme="majorBidi" w:cstheme="majorBidi"/>
          <w:sz w:val="24"/>
          <w:szCs w:val="24"/>
        </w:rPr>
        <w:t xml:space="preserve"> konumuyla ilgili düştükleri anlaşmazlık ve bunun üzerine nazil olan “</w:t>
      </w:r>
      <w:proofErr w:type="spellStart"/>
      <w:r w:rsidRPr="007E4817">
        <w:rPr>
          <w:rFonts w:asciiTheme="majorBidi" w:hAnsiTheme="majorBidi" w:cstheme="majorBidi"/>
          <w:i/>
          <w:iCs/>
          <w:sz w:val="24"/>
          <w:szCs w:val="24"/>
        </w:rPr>
        <w:t>mübahele</w:t>
      </w:r>
      <w:proofErr w:type="spellEnd"/>
      <w:r w:rsidRPr="007E4817">
        <w:rPr>
          <w:rFonts w:asciiTheme="majorBidi" w:hAnsiTheme="majorBidi" w:cstheme="majorBidi"/>
          <w:i/>
          <w:iCs/>
          <w:sz w:val="24"/>
          <w:szCs w:val="24"/>
        </w:rPr>
        <w:t xml:space="preserve">/karşılıklı </w:t>
      </w:r>
      <w:proofErr w:type="spellStart"/>
      <w:r w:rsidRPr="007E4817">
        <w:rPr>
          <w:rFonts w:asciiTheme="majorBidi" w:hAnsiTheme="majorBidi" w:cstheme="majorBidi"/>
          <w:i/>
          <w:iCs/>
          <w:sz w:val="24"/>
          <w:szCs w:val="24"/>
        </w:rPr>
        <w:t>lanetleşme</w:t>
      </w:r>
      <w:proofErr w:type="spellEnd"/>
      <w:r w:rsidRPr="00651109">
        <w:rPr>
          <w:rFonts w:asciiTheme="majorBidi" w:hAnsiTheme="majorBidi" w:cstheme="majorBidi"/>
          <w:sz w:val="24"/>
          <w:szCs w:val="24"/>
        </w:rPr>
        <w:t>” ayeti ise bu olayın, “</w:t>
      </w:r>
      <w:proofErr w:type="spellStart"/>
      <w:r w:rsidRPr="00651109">
        <w:rPr>
          <w:rFonts w:asciiTheme="majorBidi" w:hAnsiTheme="majorBidi" w:cstheme="majorBidi"/>
          <w:sz w:val="24"/>
          <w:szCs w:val="24"/>
        </w:rPr>
        <w:t>diyalog”un</w:t>
      </w:r>
      <w:proofErr w:type="spellEnd"/>
      <w:r w:rsidRPr="00651109">
        <w:rPr>
          <w:rFonts w:asciiTheme="majorBidi" w:hAnsiTheme="majorBidi" w:cstheme="majorBidi"/>
          <w:sz w:val="24"/>
          <w:szCs w:val="24"/>
        </w:rPr>
        <w:t xml:space="preserve"> lehine değil aleyhine </w:t>
      </w:r>
      <w:r w:rsidR="007218CB" w:rsidRPr="00651109">
        <w:rPr>
          <w:rFonts w:asciiTheme="majorBidi" w:hAnsiTheme="majorBidi" w:cstheme="majorBidi"/>
          <w:sz w:val="24"/>
          <w:szCs w:val="24"/>
        </w:rPr>
        <w:t xml:space="preserve">bir </w:t>
      </w:r>
      <w:r w:rsidR="007218CB" w:rsidRPr="00651109">
        <w:rPr>
          <w:rFonts w:asciiTheme="majorBidi" w:hAnsiTheme="majorBidi" w:cstheme="majorBidi"/>
          <w:sz w:val="24"/>
          <w:szCs w:val="24"/>
        </w:rPr>
        <w:lastRenderedPageBreak/>
        <w:t xml:space="preserve">argüman </w:t>
      </w:r>
      <w:r w:rsidRPr="00651109">
        <w:rPr>
          <w:rFonts w:asciiTheme="majorBidi" w:hAnsiTheme="majorBidi" w:cstheme="majorBidi"/>
          <w:sz w:val="24"/>
          <w:szCs w:val="24"/>
        </w:rPr>
        <w:t>olduğunu</w:t>
      </w:r>
      <w:r w:rsidR="007218CB" w:rsidRPr="00651109">
        <w:rPr>
          <w:rFonts w:asciiTheme="majorBidi" w:hAnsiTheme="majorBidi" w:cstheme="majorBidi"/>
          <w:sz w:val="24"/>
          <w:szCs w:val="24"/>
        </w:rPr>
        <w:t xml:space="preserve"> gösterir.</w:t>
      </w:r>
      <w:r w:rsidRPr="00651109">
        <w:rPr>
          <w:rFonts w:asciiTheme="majorBidi" w:hAnsiTheme="majorBidi" w:cstheme="majorBidi"/>
          <w:sz w:val="24"/>
          <w:szCs w:val="24"/>
        </w:rPr>
        <w:t xml:space="preserve"> (Bkz. </w:t>
      </w:r>
      <w:proofErr w:type="spellStart"/>
      <w:r w:rsidRPr="00651109">
        <w:rPr>
          <w:rFonts w:asciiTheme="majorBidi" w:hAnsiTheme="majorBidi" w:cstheme="majorBidi"/>
          <w:sz w:val="24"/>
          <w:szCs w:val="24"/>
        </w:rPr>
        <w:t>Âl</w:t>
      </w:r>
      <w:proofErr w:type="spellEnd"/>
      <w:r w:rsidRPr="00651109">
        <w:rPr>
          <w:rFonts w:asciiTheme="majorBidi" w:hAnsiTheme="majorBidi" w:cstheme="majorBidi"/>
          <w:sz w:val="24"/>
          <w:szCs w:val="24"/>
        </w:rPr>
        <w:t xml:space="preserve">-i </w:t>
      </w:r>
      <w:proofErr w:type="spellStart"/>
      <w:r w:rsidRPr="00651109">
        <w:rPr>
          <w:rFonts w:asciiTheme="majorBidi" w:hAnsiTheme="majorBidi" w:cstheme="majorBidi"/>
          <w:sz w:val="24"/>
          <w:szCs w:val="24"/>
        </w:rPr>
        <w:t>İmrân</w:t>
      </w:r>
      <w:proofErr w:type="spellEnd"/>
      <w:r w:rsidRPr="00651109">
        <w:rPr>
          <w:rFonts w:asciiTheme="majorBidi" w:hAnsiTheme="majorBidi" w:cstheme="majorBidi"/>
          <w:sz w:val="24"/>
          <w:szCs w:val="24"/>
        </w:rPr>
        <w:t>, 3/59-61</w:t>
      </w:r>
      <w:r w:rsidR="00835A55" w:rsidRPr="00651109">
        <w:rPr>
          <w:rFonts w:asciiTheme="majorBidi" w:hAnsiTheme="majorBidi" w:cstheme="majorBidi"/>
          <w:sz w:val="24"/>
          <w:szCs w:val="24"/>
        </w:rPr>
        <w:t xml:space="preserve">; </w:t>
      </w:r>
      <w:proofErr w:type="spellStart"/>
      <w:r w:rsidR="00835A55" w:rsidRPr="00651109">
        <w:rPr>
          <w:rFonts w:asciiTheme="majorBidi" w:hAnsiTheme="majorBidi" w:cstheme="majorBidi"/>
          <w:sz w:val="24"/>
          <w:szCs w:val="24"/>
        </w:rPr>
        <w:t>İbn</w:t>
      </w:r>
      <w:proofErr w:type="spellEnd"/>
      <w:r w:rsidR="00835A55" w:rsidRPr="00651109">
        <w:rPr>
          <w:rFonts w:asciiTheme="majorBidi" w:hAnsiTheme="majorBidi" w:cstheme="majorBidi"/>
          <w:sz w:val="24"/>
          <w:szCs w:val="24"/>
        </w:rPr>
        <w:t xml:space="preserve"> </w:t>
      </w:r>
      <w:proofErr w:type="spellStart"/>
      <w:r w:rsidR="00835A55" w:rsidRPr="00651109">
        <w:rPr>
          <w:rFonts w:asciiTheme="majorBidi" w:hAnsiTheme="majorBidi" w:cstheme="majorBidi"/>
          <w:sz w:val="24"/>
          <w:szCs w:val="24"/>
        </w:rPr>
        <w:t>Hişam</w:t>
      </w:r>
      <w:proofErr w:type="spellEnd"/>
      <w:r w:rsidR="00835A55" w:rsidRPr="00651109">
        <w:rPr>
          <w:rFonts w:asciiTheme="majorBidi" w:hAnsiTheme="majorBidi" w:cstheme="majorBidi"/>
          <w:sz w:val="24"/>
          <w:szCs w:val="24"/>
        </w:rPr>
        <w:t xml:space="preserve">, </w:t>
      </w:r>
      <w:proofErr w:type="spellStart"/>
      <w:r w:rsidR="00835A55" w:rsidRPr="00651109">
        <w:rPr>
          <w:rFonts w:asciiTheme="majorBidi" w:hAnsiTheme="majorBidi" w:cstheme="majorBidi"/>
          <w:sz w:val="24"/>
          <w:szCs w:val="24"/>
        </w:rPr>
        <w:t>Sîre</w:t>
      </w:r>
      <w:proofErr w:type="spellEnd"/>
      <w:r w:rsidR="00835A55" w:rsidRPr="00651109">
        <w:rPr>
          <w:rFonts w:asciiTheme="majorBidi" w:hAnsiTheme="majorBidi" w:cstheme="majorBidi"/>
          <w:sz w:val="24"/>
          <w:szCs w:val="24"/>
        </w:rPr>
        <w:t>, II/544-574</w:t>
      </w:r>
      <w:r w:rsidRPr="00651109">
        <w:rPr>
          <w:rFonts w:asciiTheme="majorBidi" w:hAnsiTheme="majorBidi" w:cstheme="majorBidi"/>
          <w:sz w:val="24"/>
          <w:szCs w:val="24"/>
        </w:rPr>
        <w:t>).</w:t>
      </w:r>
      <w:r w:rsidR="007218CB" w:rsidRPr="00651109">
        <w:rPr>
          <w:rFonts w:asciiTheme="majorBidi" w:hAnsiTheme="majorBidi" w:cstheme="majorBidi"/>
          <w:sz w:val="24"/>
          <w:szCs w:val="24"/>
        </w:rPr>
        <w:t xml:space="preserve"> O halde nerde kaldı, bu olayın “</w:t>
      </w:r>
      <w:proofErr w:type="spellStart"/>
      <w:r w:rsidR="007218CB" w:rsidRPr="00651109">
        <w:rPr>
          <w:rFonts w:asciiTheme="majorBidi" w:hAnsiTheme="majorBidi" w:cstheme="majorBidi"/>
          <w:sz w:val="24"/>
          <w:szCs w:val="24"/>
        </w:rPr>
        <w:t>diyalog”a</w:t>
      </w:r>
      <w:proofErr w:type="spellEnd"/>
      <w:r w:rsidR="007218CB" w:rsidRPr="00651109">
        <w:rPr>
          <w:rFonts w:asciiTheme="majorBidi" w:hAnsiTheme="majorBidi" w:cstheme="majorBidi"/>
          <w:sz w:val="24"/>
          <w:szCs w:val="24"/>
        </w:rPr>
        <w:t xml:space="preserve"> delil olması?</w:t>
      </w:r>
    </w:p>
    <w:p w:rsidR="0044221A" w:rsidRPr="00651109" w:rsidRDefault="007E4817"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Mescitte</w:t>
      </w:r>
      <w:r w:rsidR="007218CB" w:rsidRPr="00651109">
        <w:rPr>
          <w:rFonts w:asciiTheme="majorBidi" w:hAnsiTheme="majorBidi" w:cstheme="majorBidi"/>
          <w:sz w:val="24"/>
          <w:szCs w:val="24"/>
        </w:rPr>
        <w:t xml:space="preserve"> namaza müsaade edilmeleri ise</w:t>
      </w:r>
      <w:r w:rsidR="0044221A" w:rsidRPr="00651109">
        <w:rPr>
          <w:rFonts w:asciiTheme="majorBidi" w:hAnsiTheme="majorBidi" w:cstheme="majorBidi"/>
          <w:sz w:val="24"/>
          <w:szCs w:val="24"/>
        </w:rPr>
        <w:t xml:space="preserve"> inanç özgürlüğü ve misafire saygı kapsamında değerlendirilmesi gereken bir hadisedir. </w:t>
      </w:r>
      <w:r w:rsidR="00D27702" w:rsidRPr="00651109">
        <w:rPr>
          <w:rFonts w:asciiTheme="majorBidi" w:hAnsiTheme="majorBidi" w:cstheme="majorBidi"/>
          <w:sz w:val="24"/>
          <w:szCs w:val="24"/>
        </w:rPr>
        <w:t>Dolayısıyla b</w:t>
      </w:r>
      <w:r w:rsidR="0044221A" w:rsidRPr="00651109">
        <w:rPr>
          <w:rFonts w:asciiTheme="majorBidi" w:hAnsiTheme="majorBidi" w:cstheme="majorBidi"/>
          <w:sz w:val="24"/>
          <w:szCs w:val="24"/>
        </w:rPr>
        <w:t xml:space="preserve">öyle bir olayı, dinlerin ortak noktalarının alınarak birleştirilmesini </w:t>
      </w:r>
      <w:r w:rsidR="007218CB" w:rsidRPr="00651109">
        <w:rPr>
          <w:rFonts w:asciiTheme="majorBidi" w:hAnsiTheme="majorBidi" w:cstheme="majorBidi"/>
          <w:sz w:val="24"/>
          <w:szCs w:val="24"/>
        </w:rPr>
        <w:t>esas alan</w:t>
      </w:r>
      <w:r w:rsidR="0044221A" w:rsidRPr="00651109">
        <w:rPr>
          <w:rFonts w:asciiTheme="majorBidi" w:hAnsiTheme="majorBidi" w:cstheme="majorBidi"/>
          <w:sz w:val="24"/>
          <w:szCs w:val="24"/>
        </w:rPr>
        <w:t xml:space="preserve"> “</w:t>
      </w:r>
      <w:proofErr w:type="spellStart"/>
      <w:r w:rsidR="0044221A" w:rsidRPr="00651109">
        <w:rPr>
          <w:rFonts w:asciiTheme="majorBidi" w:hAnsiTheme="majorBidi" w:cstheme="majorBidi"/>
          <w:sz w:val="24"/>
          <w:szCs w:val="24"/>
        </w:rPr>
        <w:t>diyalog”a</w:t>
      </w:r>
      <w:proofErr w:type="spellEnd"/>
      <w:r w:rsidR="0044221A" w:rsidRPr="00651109">
        <w:rPr>
          <w:rFonts w:asciiTheme="majorBidi" w:hAnsiTheme="majorBidi" w:cstheme="majorBidi"/>
          <w:sz w:val="24"/>
          <w:szCs w:val="24"/>
        </w:rPr>
        <w:t xml:space="preserve"> delil göstermenin </w:t>
      </w:r>
      <w:r w:rsidR="00D27702" w:rsidRPr="00651109">
        <w:rPr>
          <w:rFonts w:asciiTheme="majorBidi" w:hAnsiTheme="majorBidi" w:cstheme="majorBidi"/>
          <w:sz w:val="24"/>
          <w:szCs w:val="24"/>
        </w:rPr>
        <w:t xml:space="preserve">hiçbir </w:t>
      </w:r>
      <w:r w:rsidR="0044221A" w:rsidRPr="00651109">
        <w:rPr>
          <w:rFonts w:asciiTheme="majorBidi" w:hAnsiTheme="majorBidi" w:cstheme="majorBidi"/>
          <w:sz w:val="24"/>
          <w:szCs w:val="24"/>
        </w:rPr>
        <w:t xml:space="preserve">bir tutarlılığı </w:t>
      </w:r>
      <w:r w:rsidR="00D27702" w:rsidRPr="00651109">
        <w:rPr>
          <w:rFonts w:asciiTheme="majorBidi" w:hAnsiTheme="majorBidi" w:cstheme="majorBidi"/>
          <w:sz w:val="24"/>
          <w:szCs w:val="24"/>
        </w:rPr>
        <w:t>olamaz.</w:t>
      </w:r>
      <w:r w:rsidR="0044221A" w:rsidRPr="00651109">
        <w:rPr>
          <w:rFonts w:asciiTheme="majorBidi" w:hAnsiTheme="majorBidi" w:cstheme="majorBidi"/>
          <w:sz w:val="24"/>
          <w:szCs w:val="24"/>
        </w:rPr>
        <w:t xml:space="preserve"> </w:t>
      </w:r>
    </w:p>
    <w:p w:rsidR="00845445" w:rsidRPr="00651109" w:rsidRDefault="00845445"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 xml:space="preserve">Öte yandan, aynı kaynağın yakın sayfalarında yer alan, </w:t>
      </w:r>
      <w:proofErr w:type="spellStart"/>
      <w:r w:rsidRPr="00651109">
        <w:rPr>
          <w:rFonts w:asciiTheme="majorBidi" w:hAnsiTheme="majorBidi" w:cstheme="majorBidi"/>
          <w:sz w:val="24"/>
          <w:szCs w:val="24"/>
        </w:rPr>
        <w:t>Hırıstıyanların</w:t>
      </w:r>
      <w:proofErr w:type="spellEnd"/>
      <w:r w:rsidRPr="00651109">
        <w:rPr>
          <w:rFonts w:asciiTheme="majorBidi" w:hAnsiTheme="majorBidi" w:cstheme="majorBidi"/>
          <w:sz w:val="24"/>
          <w:szCs w:val="24"/>
        </w:rPr>
        <w:t xml:space="preserve"> küfre düştüğünü ifade eden ayetlerin nüzul sebepleriyle ilgili rivayetleri </w:t>
      </w:r>
      <w:proofErr w:type="spellStart"/>
      <w:r w:rsidRPr="00651109">
        <w:rPr>
          <w:rFonts w:asciiTheme="majorBidi" w:hAnsiTheme="majorBidi" w:cstheme="majorBidi"/>
          <w:sz w:val="24"/>
          <w:szCs w:val="24"/>
        </w:rPr>
        <w:t>gözardı</w:t>
      </w:r>
      <w:proofErr w:type="spellEnd"/>
      <w:r w:rsidRPr="00651109">
        <w:rPr>
          <w:rFonts w:asciiTheme="majorBidi" w:hAnsiTheme="majorBidi" w:cstheme="majorBidi"/>
          <w:sz w:val="24"/>
          <w:szCs w:val="24"/>
        </w:rPr>
        <w:t xml:space="preserve"> etmek ne ile izah edilebilir? (Bkz. </w:t>
      </w:r>
      <w:proofErr w:type="spellStart"/>
      <w:r w:rsidRPr="00651109">
        <w:rPr>
          <w:rFonts w:asciiTheme="majorBidi" w:hAnsiTheme="majorBidi" w:cstheme="majorBidi"/>
          <w:sz w:val="24"/>
          <w:szCs w:val="24"/>
        </w:rPr>
        <w:t>İbn</w:t>
      </w:r>
      <w:proofErr w:type="spellEnd"/>
      <w:r w:rsidRPr="00651109">
        <w:rPr>
          <w:rFonts w:asciiTheme="majorBidi" w:hAnsiTheme="majorBidi" w:cstheme="majorBidi"/>
          <w:sz w:val="24"/>
          <w:szCs w:val="24"/>
        </w:rPr>
        <w:t xml:space="preserve"> </w:t>
      </w:r>
      <w:proofErr w:type="spellStart"/>
      <w:r w:rsidRPr="00651109">
        <w:rPr>
          <w:rFonts w:asciiTheme="majorBidi" w:hAnsiTheme="majorBidi" w:cstheme="majorBidi"/>
          <w:sz w:val="24"/>
          <w:szCs w:val="24"/>
        </w:rPr>
        <w:t>Hişam</w:t>
      </w:r>
      <w:proofErr w:type="spellEnd"/>
      <w:r w:rsidRPr="00651109">
        <w:rPr>
          <w:rFonts w:asciiTheme="majorBidi" w:hAnsiTheme="majorBidi" w:cstheme="majorBidi"/>
          <w:sz w:val="24"/>
          <w:szCs w:val="24"/>
        </w:rPr>
        <w:t xml:space="preserve">, </w:t>
      </w:r>
      <w:proofErr w:type="spellStart"/>
      <w:r w:rsidRPr="00651109">
        <w:rPr>
          <w:rFonts w:asciiTheme="majorBidi" w:hAnsiTheme="majorBidi" w:cstheme="majorBidi"/>
          <w:sz w:val="24"/>
          <w:szCs w:val="24"/>
        </w:rPr>
        <w:t>Sîre</w:t>
      </w:r>
      <w:proofErr w:type="spellEnd"/>
      <w:r w:rsidRPr="00651109">
        <w:rPr>
          <w:rFonts w:asciiTheme="majorBidi" w:hAnsiTheme="majorBidi" w:cstheme="majorBidi"/>
          <w:sz w:val="24"/>
          <w:szCs w:val="24"/>
        </w:rPr>
        <w:t xml:space="preserve">, </w:t>
      </w:r>
      <w:r w:rsidRPr="007E4817">
        <w:rPr>
          <w:rFonts w:asciiTheme="majorBidi" w:hAnsiTheme="majorBidi" w:cstheme="majorBidi"/>
          <w:sz w:val="24"/>
          <w:szCs w:val="24"/>
        </w:rPr>
        <w:t>II/549</w:t>
      </w:r>
      <w:r w:rsidRPr="00651109">
        <w:rPr>
          <w:rFonts w:asciiTheme="majorBidi" w:hAnsiTheme="majorBidi" w:cstheme="majorBidi"/>
          <w:sz w:val="24"/>
          <w:szCs w:val="24"/>
        </w:rPr>
        <w:t>, 551, 570, 572). Hatta, “</w:t>
      </w:r>
      <w:r w:rsidRPr="00651109">
        <w:rPr>
          <w:rFonts w:asciiTheme="majorBidi" w:hAnsiTheme="majorBidi" w:cstheme="majorBidi"/>
          <w:i/>
          <w:iCs/>
          <w:sz w:val="24"/>
          <w:szCs w:val="24"/>
        </w:rPr>
        <w:t>sana ilim geldikten sonra onların arzularına uyarsan, o takdirde sen muhakkak zalimlerden olursun</w:t>
      </w:r>
      <w:r w:rsidRPr="00651109">
        <w:rPr>
          <w:rFonts w:asciiTheme="majorBidi" w:hAnsiTheme="majorBidi" w:cstheme="majorBidi"/>
          <w:sz w:val="24"/>
          <w:szCs w:val="24"/>
        </w:rPr>
        <w:t>”</w:t>
      </w:r>
      <w:r w:rsidR="009C4BB4" w:rsidRPr="00651109">
        <w:rPr>
          <w:rFonts w:asciiTheme="majorBidi" w:hAnsiTheme="majorBidi" w:cstheme="majorBidi"/>
          <w:sz w:val="24"/>
          <w:szCs w:val="24"/>
        </w:rPr>
        <w:t xml:space="preserve"> ayetinin yer aldığı satırları görmezden gelmeye ne demelidir?.. (Bkz. Bakara, 2/120,145; </w:t>
      </w:r>
      <w:proofErr w:type="spellStart"/>
      <w:r w:rsidR="009C4BB4" w:rsidRPr="00651109">
        <w:rPr>
          <w:rFonts w:asciiTheme="majorBidi" w:hAnsiTheme="majorBidi" w:cstheme="majorBidi"/>
          <w:sz w:val="24"/>
          <w:szCs w:val="24"/>
        </w:rPr>
        <w:t>İbn</w:t>
      </w:r>
      <w:proofErr w:type="spellEnd"/>
      <w:r w:rsidR="009C4BB4" w:rsidRPr="00651109">
        <w:rPr>
          <w:rFonts w:asciiTheme="majorBidi" w:hAnsiTheme="majorBidi" w:cstheme="majorBidi"/>
          <w:sz w:val="24"/>
          <w:szCs w:val="24"/>
        </w:rPr>
        <w:t xml:space="preserve"> </w:t>
      </w:r>
      <w:proofErr w:type="spellStart"/>
      <w:r w:rsidR="009C4BB4" w:rsidRPr="00651109">
        <w:rPr>
          <w:rFonts w:asciiTheme="majorBidi" w:hAnsiTheme="majorBidi" w:cstheme="majorBidi"/>
          <w:sz w:val="24"/>
          <w:szCs w:val="24"/>
        </w:rPr>
        <w:t>Hişam</w:t>
      </w:r>
      <w:proofErr w:type="spellEnd"/>
      <w:r w:rsidR="009C4BB4" w:rsidRPr="00651109">
        <w:rPr>
          <w:rFonts w:asciiTheme="majorBidi" w:hAnsiTheme="majorBidi" w:cstheme="majorBidi"/>
          <w:sz w:val="24"/>
          <w:szCs w:val="24"/>
        </w:rPr>
        <w:t xml:space="preserve">, </w:t>
      </w:r>
      <w:proofErr w:type="spellStart"/>
      <w:r w:rsidR="009C4BB4" w:rsidRPr="00651109">
        <w:rPr>
          <w:rFonts w:asciiTheme="majorBidi" w:hAnsiTheme="majorBidi" w:cstheme="majorBidi"/>
          <w:sz w:val="24"/>
          <w:szCs w:val="24"/>
        </w:rPr>
        <w:t>Sîre</w:t>
      </w:r>
      <w:proofErr w:type="spellEnd"/>
      <w:r w:rsidR="009C4BB4" w:rsidRPr="00651109">
        <w:rPr>
          <w:rFonts w:asciiTheme="majorBidi" w:hAnsiTheme="majorBidi" w:cstheme="majorBidi"/>
          <w:sz w:val="24"/>
          <w:szCs w:val="24"/>
        </w:rPr>
        <w:t>, II/551).</w:t>
      </w:r>
    </w:p>
    <w:p w:rsidR="005912B8" w:rsidRPr="00651109" w:rsidRDefault="0044221A"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 xml:space="preserve">Görüldüğü gibi, Hz. Peygamber (sav)'in, Hristiyan ve Yahudilerle </w:t>
      </w:r>
      <w:proofErr w:type="gramStart"/>
      <w:r w:rsidRPr="00651109">
        <w:rPr>
          <w:rFonts w:asciiTheme="majorBidi" w:hAnsiTheme="majorBidi" w:cstheme="majorBidi"/>
          <w:sz w:val="24"/>
          <w:szCs w:val="24"/>
        </w:rPr>
        <w:t>beşeri</w:t>
      </w:r>
      <w:proofErr w:type="gramEnd"/>
      <w:r w:rsidRPr="00651109">
        <w:rPr>
          <w:rFonts w:asciiTheme="majorBidi" w:hAnsiTheme="majorBidi" w:cstheme="majorBidi"/>
          <w:sz w:val="24"/>
          <w:szCs w:val="24"/>
        </w:rPr>
        <w:t xml:space="preserve"> ve siyasi i</w:t>
      </w:r>
      <w:r w:rsidR="00D27702" w:rsidRPr="00651109">
        <w:rPr>
          <w:rFonts w:asciiTheme="majorBidi" w:hAnsiTheme="majorBidi" w:cstheme="majorBidi"/>
          <w:sz w:val="24"/>
          <w:szCs w:val="24"/>
        </w:rPr>
        <w:t xml:space="preserve">lişkisini içeren rivayetleri, “dinler arası </w:t>
      </w:r>
      <w:r w:rsidRPr="00651109">
        <w:rPr>
          <w:rFonts w:asciiTheme="majorBidi" w:hAnsiTheme="majorBidi" w:cstheme="majorBidi"/>
          <w:sz w:val="24"/>
          <w:szCs w:val="24"/>
        </w:rPr>
        <w:t xml:space="preserve">diyalog" </w:t>
      </w:r>
      <w:r w:rsidR="00D27702" w:rsidRPr="00651109">
        <w:rPr>
          <w:rFonts w:asciiTheme="majorBidi" w:hAnsiTheme="majorBidi" w:cstheme="majorBidi"/>
          <w:sz w:val="24"/>
          <w:szCs w:val="24"/>
        </w:rPr>
        <w:t>saçmalığına delil göstermek son derece tutarsız ve ilişkisizdir. Bundan dolayı</w:t>
      </w:r>
      <w:r w:rsidR="005912B8" w:rsidRPr="00651109">
        <w:rPr>
          <w:rFonts w:asciiTheme="majorBidi" w:hAnsiTheme="majorBidi" w:cstheme="majorBidi"/>
          <w:sz w:val="24"/>
          <w:szCs w:val="24"/>
        </w:rPr>
        <w:t xml:space="preserve"> Peygamber </w:t>
      </w:r>
      <w:proofErr w:type="spellStart"/>
      <w:r w:rsidR="005912B8" w:rsidRPr="00651109">
        <w:rPr>
          <w:rFonts w:asciiTheme="majorBidi" w:hAnsiTheme="majorBidi" w:cstheme="majorBidi"/>
          <w:sz w:val="24"/>
          <w:szCs w:val="24"/>
        </w:rPr>
        <w:t>Efendimizin'in</w:t>
      </w:r>
      <w:proofErr w:type="spellEnd"/>
      <w:r w:rsidR="005912B8" w:rsidRPr="00651109">
        <w:rPr>
          <w:rFonts w:asciiTheme="majorBidi" w:hAnsiTheme="majorBidi" w:cstheme="majorBidi"/>
          <w:sz w:val="24"/>
          <w:szCs w:val="24"/>
        </w:rPr>
        <w:t xml:space="preserve"> tebliğini, özel olarak tanımlanan ve 1967'lerde Vatikan tarafından ortaya atılan "</w:t>
      </w:r>
      <w:proofErr w:type="spellStart"/>
      <w:r w:rsidR="005912B8" w:rsidRPr="00651109">
        <w:rPr>
          <w:rFonts w:asciiTheme="majorBidi" w:hAnsiTheme="majorBidi" w:cstheme="majorBidi"/>
          <w:sz w:val="24"/>
          <w:szCs w:val="24"/>
        </w:rPr>
        <w:t>diyalog"a</w:t>
      </w:r>
      <w:proofErr w:type="spellEnd"/>
      <w:r w:rsidR="005912B8" w:rsidRPr="00651109">
        <w:rPr>
          <w:rFonts w:asciiTheme="majorBidi" w:hAnsiTheme="majorBidi" w:cstheme="majorBidi"/>
          <w:sz w:val="24"/>
          <w:szCs w:val="24"/>
        </w:rPr>
        <w:t xml:space="preserve"> benzetmek ya da onunla özdeşleştirmek, kasıtlı bir çarpıtma olur. Bu iddiaya en güzel cevap, Kur'an ı Kerim'de "</w:t>
      </w:r>
      <w:proofErr w:type="spellStart"/>
      <w:r w:rsidR="005912B8" w:rsidRPr="00651109">
        <w:rPr>
          <w:rFonts w:asciiTheme="majorBidi" w:hAnsiTheme="majorBidi" w:cstheme="majorBidi"/>
          <w:sz w:val="24"/>
          <w:szCs w:val="24"/>
        </w:rPr>
        <w:t>Kâfirûn</w:t>
      </w:r>
      <w:proofErr w:type="spellEnd"/>
      <w:r w:rsidR="005912B8" w:rsidRPr="00651109">
        <w:rPr>
          <w:rFonts w:asciiTheme="majorBidi" w:hAnsiTheme="majorBidi" w:cstheme="majorBidi"/>
          <w:sz w:val="24"/>
          <w:szCs w:val="24"/>
        </w:rPr>
        <w:t xml:space="preserve">" suresinde mevcuttur. Bu bakımdan, </w:t>
      </w:r>
      <w:r w:rsidR="00A1134C" w:rsidRPr="00651109">
        <w:rPr>
          <w:rFonts w:asciiTheme="majorBidi" w:hAnsiTheme="majorBidi" w:cstheme="majorBidi"/>
          <w:sz w:val="24"/>
          <w:szCs w:val="24"/>
        </w:rPr>
        <w:t>Hz. Peygamber (</w:t>
      </w:r>
      <w:proofErr w:type="spellStart"/>
      <w:r w:rsidR="00A1134C" w:rsidRPr="00651109">
        <w:rPr>
          <w:rFonts w:asciiTheme="majorBidi" w:hAnsiTheme="majorBidi" w:cstheme="majorBidi"/>
          <w:sz w:val="24"/>
          <w:szCs w:val="24"/>
        </w:rPr>
        <w:t>s.a.v</w:t>
      </w:r>
      <w:proofErr w:type="spellEnd"/>
      <w:r w:rsidR="00A1134C" w:rsidRPr="00651109">
        <w:rPr>
          <w:rFonts w:asciiTheme="majorBidi" w:hAnsiTheme="majorBidi" w:cstheme="majorBidi"/>
          <w:sz w:val="24"/>
          <w:szCs w:val="24"/>
        </w:rPr>
        <w:t xml:space="preserve">.)’in </w:t>
      </w:r>
      <w:proofErr w:type="gramStart"/>
      <w:r w:rsidR="00A1134C" w:rsidRPr="00651109">
        <w:rPr>
          <w:rFonts w:asciiTheme="majorBidi" w:hAnsiTheme="majorBidi" w:cstheme="majorBidi"/>
          <w:sz w:val="24"/>
          <w:szCs w:val="24"/>
        </w:rPr>
        <w:t>beşeri</w:t>
      </w:r>
      <w:proofErr w:type="gramEnd"/>
      <w:r w:rsidR="00A1134C" w:rsidRPr="00651109">
        <w:rPr>
          <w:rFonts w:asciiTheme="majorBidi" w:hAnsiTheme="majorBidi" w:cstheme="majorBidi"/>
          <w:sz w:val="24"/>
          <w:szCs w:val="24"/>
        </w:rPr>
        <w:t xml:space="preserve"> münasebetlerinin ve </w:t>
      </w:r>
      <w:r w:rsidR="005912B8" w:rsidRPr="00651109">
        <w:rPr>
          <w:rFonts w:asciiTheme="majorBidi" w:hAnsiTheme="majorBidi" w:cstheme="majorBidi"/>
          <w:sz w:val="24"/>
          <w:szCs w:val="24"/>
        </w:rPr>
        <w:t>İslamiyet</w:t>
      </w:r>
      <w:r w:rsidR="00A1134C" w:rsidRPr="00651109">
        <w:rPr>
          <w:rFonts w:asciiTheme="majorBidi" w:hAnsiTheme="majorBidi" w:cstheme="majorBidi"/>
          <w:sz w:val="24"/>
          <w:szCs w:val="24"/>
        </w:rPr>
        <w:t xml:space="preserve">’teki tebliğ ve </w:t>
      </w:r>
      <w:proofErr w:type="spellStart"/>
      <w:r w:rsidR="00A1134C" w:rsidRPr="00651109">
        <w:rPr>
          <w:rFonts w:asciiTheme="majorBidi" w:hAnsiTheme="majorBidi" w:cstheme="majorBidi"/>
          <w:sz w:val="24"/>
          <w:szCs w:val="24"/>
        </w:rPr>
        <w:t>irşad</w:t>
      </w:r>
      <w:proofErr w:type="spellEnd"/>
      <w:r w:rsidR="00A1134C" w:rsidRPr="00651109">
        <w:rPr>
          <w:rFonts w:asciiTheme="majorBidi" w:hAnsiTheme="majorBidi" w:cstheme="majorBidi"/>
          <w:sz w:val="24"/>
          <w:szCs w:val="24"/>
        </w:rPr>
        <w:t xml:space="preserve"> </w:t>
      </w:r>
      <w:r w:rsidR="005912B8" w:rsidRPr="00651109">
        <w:rPr>
          <w:rFonts w:asciiTheme="majorBidi" w:hAnsiTheme="majorBidi" w:cstheme="majorBidi"/>
          <w:sz w:val="24"/>
          <w:szCs w:val="24"/>
        </w:rPr>
        <w:t xml:space="preserve">emrinin, "diyalog" olarak algılanması, asla mümkün değildir. </w:t>
      </w:r>
      <w:r w:rsidR="00A1134C" w:rsidRPr="00651109">
        <w:rPr>
          <w:rFonts w:asciiTheme="majorBidi" w:hAnsiTheme="majorBidi" w:cstheme="majorBidi"/>
          <w:sz w:val="24"/>
          <w:szCs w:val="24"/>
        </w:rPr>
        <w:t>Kaldı ki Hz. Peygamber (</w:t>
      </w:r>
      <w:proofErr w:type="spellStart"/>
      <w:r w:rsidR="00A1134C" w:rsidRPr="00651109">
        <w:rPr>
          <w:rFonts w:asciiTheme="majorBidi" w:hAnsiTheme="majorBidi" w:cstheme="majorBidi"/>
          <w:sz w:val="24"/>
          <w:szCs w:val="24"/>
        </w:rPr>
        <w:t>s.av</w:t>
      </w:r>
      <w:proofErr w:type="spellEnd"/>
      <w:r w:rsidR="00A1134C" w:rsidRPr="00651109">
        <w:rPr>
          <w:rFonts w:asciiTheme="majorBidi" w:hAnsiTheme="majorBidi" w:cstheme="majorBidi"/>
          <w:sz w:val="24"/>
          <w:szCs w:val="24"/>
        </w:rPr>
        <w:t xml:space="preserve">.)’in devlet </w:t>
      </w:r>
      <w:r w:rsidR="005D2EAD" w:rsidRPr="00651109">
        <w:rPr>
          <w:rFonts w:asciiTheme="majorBidi" w:hAnsiTheme="majorBidi" w:cstheme="majorBidi"/>
          <w:sz w:val="24"/>
          <w:szCs w:val="24"/>
        </w:rPr>
        <w:t>başkanı</w:t>
      </w:r>
      <w:r w:rsidR="00A1134C" w:rsidRPr="00651109">
        <w:rPr>
          <w:rFonts w:asciiTheme="majorBidi" w:hAnsiTheme="majorBidi" w:cstheme="majorBidi"/>
          <w:sz w:val="24"/>
          <w:szCs w:val="24"/>
        </w:rPr>
        <w:t xml:space="preserve"> </w:t>
      </w:r>
      <w:r w:rsidR="005D2EAD" w:rsidRPr="00651109">
        <w:rPr>
          <w:rFonts w:asciiTheme="majorBidi" w:hAnsiTheme="majorBidi" w:cstheme="majorBidi"/>
          <w:sz w:val="24"/>
          <w:szCs w:val="24"/>
        </w:rPr>
        <w:t>sıfatıyla yaptığı</w:t>
      </w:r>
      <w:r w:rsidR="00A1134C" w:rsidRPr="00651109">
        <w:rPr>
          <w:rFonts w:asciiTheme="majorBidi" w:hAnsiTheme="majorBidi" w:cstheme="majorBidi"/>
          <w:sz w:val="24"/>
          <w:szCs w:val="24"/>
        </w:rPr>
        <w:t xml:space="preserve"> fiillerin </w:t>
      </w:r>
      <w:r w:rsidR="005D2EAD" w:rsidRPr="00651109">
        <w:rPr>
          <w:rFonts w:asciiTheme="majorBidi" w:hAnsiTheme="majorBidi" w:cstheme="majorBidi"/>
          <w:sz w:val="24"/>
          <w:szCs w:val="24"/>
        </w:rPr>
        <w:t>sadece devlet başkanlarını ilgilendireceğini</w:t>
      </w:r>
      <w:r w:rsidR="00A1134C" w:rsidRPr="00651109">
        <w:rPr>
          <w:rFonts w:asciiTheme="majorBidi" w:hAnsiTheme="majorBidi" w:cstheme="majorBidi"/>
          <w:sz w:val="24"/>
          <w:szCs w:val="24"/>
        </w:rPr>
        <w:t xml:space="preserve"> söyleyen de Görmez kendisidir. (Bkz. </w:t>
      </w:r>
      <w:r w:rsidR="009C4BB4" w:rsidRPr="00651109">
        <w:rPr>
          <w:rFonts w:asciiTheme="majorBidi" w:hAnsiTheme="majorBidi" w:cstheme="majorBidi"/>
          <w:sz w:val="24"/>
          <w:szCs w:val="24"/>
        </w:rPr>
        <w:t xml:space="preserve">Görmez, </w:t>
      </w:r>
      <w:r w:rsidR="005D2EAD" w:rsidRPr="00651109">
        <w:rPr>
          <w:rFonts w:asciiTheme="majorBidi" w:hAnsiTheme="majorBidi" w:cstheme="majorBidi"/>
          <w:sz w:val="24"/>
          <w:szCs w:val="24"/>
        </w:rPr>
        <w:t xml:space="preserve">Sünnet ve Hadisin Anlaşılması ve Yorumlanmasında </w:t>
      </w:r>
      <w:proofErr w:type="spellStart"/>
      <w:r w:rsidR="005D2EAD" w:rsidRPr="00651109">
        <w:rPr>
          <w:rFonts w:asciiTheme="majorBidi" w:hAnsiTheme="majorBidi" w:cstheme="majorBidi"/>
          <w:sz w:val="24"/>
          <w:szCs w:val="24"/>
        </w:rPr>
        <w:t>Metedoloji</w:t>
      </w:r>
      <w:proofErr w:type="spellEnd"/>
      <w:r w:rsidR="005D2EAD" w:rsidRPr="00651109">
        <w:rPr>
          <w:rFonts w:asciiTheme="majorBidi" w:hAnsiTheme="majorBidi" w:cstheme="majorBidi"/>
          <w:sz w:val="24"/>
          <w:szCs w:val="24"/>
        </w:rPr>
        <w:t xml:space="preserve"> Sorunu, s. 286).</w:t>
      </w:r>
    </w:p>
    <w:p w:rsidR="005912B8" w:rsidRPr="00651109" w:rsidRDefault="005912B8" w:rsidP="005771A0">
      <w:pPr>
        <w:spacing w:before="240" w:after="240" w:line="276" w:lineRule="auto"/>
        <w:ind w:firstLine="851"/>
        <w:jc w:val="both"/>
        <w:rPr>
          <w:rFonts w:asciiTheme="majorBidi" w:hAnsiTheme="majorBidi" w:cstheme="majorBidi"/>
          <w:sz w:val="24"/>
          <w:szCs w:val="24"/>
        </w:rPr>
      </w:pPr>
      <w:proofErr w:type="spellStart"/>
      <w:r w:rsidRPr="00651109">
        <w:rPr>
          <w:rFonts w:asciiTheme="majorBidi" w:hAnsiTheme="majorBidi" w:cstheme="majorBidi"/>
          <w:sz w:val="24"/>
          <w:szCs w:val="24"/>
        </w:rPr>
        <w:t>Görmez'in</w:t>
      </w:r>
      <w:proofErr w:type="spellEnd"/>
      <w:r w:rsidRPr="00651109">
        <w:rPr>
          <w:rFonts w:asciiTheme="majorBidi" w:hAnsiTheme="majorBidi" w:cstheme="majorBidi"/>
          <w:sz w:val="24"/>
          <w:szCs w:val="24"/>
        </w:rPr>
        <w:t xml:space="preserve"> tebliğ m</w:t>
      </w:r>
      <w:r w:rsidR="00835A55" w:rsidRPr="00651109">
        <w:rPr>
          <w:rFonts w:asciiTheme="majorBidi" w:hAnsiTheme="majorBidi" w:cstheme="majorBidi"/>
          <w:sz w:val="24"/>
          <w:szCs w:val="24"/>
        </w:rPr>
        <w:t xml:space="preserve">etninde, "dinler arası </w:t>
      </w:r>
      <w:proofErr w:type="spellStart"/>
      <w:r w:rsidR="00835A55" w:rsidRPr="00651109">
        <w:rPr>
          <w:rFonts w:asciiTheme="majorBidi" w:hAnsiTheme="majorBidi" w:cstheme="majorBidi"/>
          <w:sz w:val="24"/>
          <w:szCs w:val="24"/>
        </w:rPr>
        <w:t>diyalog"</w:t>
      </w:r>
      <w:r w:rsidRPr="00651109">
        <w:rPr>
          <w:rFonts w:asciiTheme="majorBidi" w:hAnsiTheme="majorBidi" w:cstheme="majorBidi"/>
          <w:sz w:val="24"/>
          <w:szCs w:val="24"/>
        </w:rPr>
        <w:t>u</w:t>
      </w:r>
      <w:proofErr w:type="spellEnd"/>
      <w:r w:rsidRPr="00651109">
        <w:rPr>
          <w:rFonts w:asciiTheme="majorBidi" w:hAnsiTheme="majorBidi" w:cstheme="majorBidi"/>
          <w:sz w:val="24"/>
          <w:szCs w:val="24"/>
        </w:rPr>
        <w:t xml:space="preserve"> </w:t>
      </w:r>
      <w:r w:rsidR="00D27702" w:rsidRPr="00651109">
        <w:rPr>
          <w:rFonts w:asciiTheme="majorBidi" w:hAnsiTheme="majorBidi" w:cstheme="majorBidi"/>
          <w:sz w:val="24"/>
          <w:szCs w:val="24"/>
        </w:rPr>
        <w:t xml:space="preserve">savunan en açık ifadelerden biri, </w:t>
      </w:r>
      <w:r w:rsidRPr="00651109">
        <w:rPr>
          <w:rFonts w:asciiTheme="majorBidi" w:hAnsiTheme="majorBidi" w:cstheme="majorBidi"/>
          <w:sz w:val="24"/>
          <w:szCs w:val="24"/>
        </w:rPr>
        <w:t>"</w:t>
      </w:r>
      <w:proofErr w:type="spellStart"/>
      <w:r w:rsidRPr="00651109">
        <w:rPr>
          <w:rFonts w:asciiTheme="majorBidi" w:hAnsiTheme="majorBidi" w:cstheme="majorBidi"/>
          <w:b/>
          <w:bCs/>
          <w:sz w:val="24"/>
          <w:szCs w:val="24"/>
        </w:rPr>
        <w:t>Avrupada</w:t>
      </w:r>
      <w:proofErr w:type="spellEnd"/>
      <w:r w:rsidRPr="00651109">
        <w:rPr>
          <w:rFonts w:asciiTheme="majorBidi" w:hAnsiTheme="majorBidi" w:cstheme="majorBidi"/>
          <w:b/>
          <w:bCs/>
          <w:sz w:val="24"/>
          <w:szCs w:val="24"/>
        </w:rPr>
        <w:t xml:space="preserve"> Çok Dinli Yaşam</w:t>
      </w:r>
      <w:r w:rsidRPr="00651109">
        <w:rPr>
          <w:rFonts w:asciiTheme="majorBidi" w:hAnsiTheme="majorBidi" w:cstheme="majorBidi"/>
          <w:sz w:val="24"/>
          <w:szCs w:val="24"/>
        </w:rPr>
        <w:t xml:space="preserve">" başlığı altında geçmektedir. Bu bölümde yer alan orijinal ifade şöyledir: </w:t>
      </w:r>
    </w:p>
    <w:p w:rsidR="005912B8" w:rsidRPr="00651109" w:rsidRDefault="005912B8"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w:t>
      </w:r>
      <w:r w:rsidRPr="00651109">
        <w:rPr>
          <w:rFonts w:asciiTheme="majorBidi" w:hAnsiTheme="majorBidi" w:cstheme="majorBidi"/>
          <w:i/>
          <w:iCs/>
          <w:sz w:val="24"/>
          <w:szCs w:val="24"/>
          <w:u w:val="single"/>
        </w:rPr>
        <w:t>Eğer çok dinli yasam yeniden ele alınacaksa bütün dinlerin tecrübelerinden yararlanmak gerekir."</w:t>
      </w:r>
    </w:p>
    <w:p w:rsidR="005912B8" w:rsidRPr="00651109" w:rsidRDefault="00835A55"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Bu ifadede g</w:t>
      </w:r>
      <w:r w:rsidR="005912B8" w:rsidRPr="00651109">
        <w:rPr>
          <w:rFonts w:asciiTheme="majorBidi" w:hAnsiTheme="majorBidi" w:cstheme="majorBidi"/>
          <w:sz w:val="24"/>
          <w:szCs w:val="24"/>
        </w:rPr>
        <w:t xml:space="preserve">örüldüğü </w:t>
      </w:r>
      <w:r w:rsidRPr="00651109">
        <w:rPr>
          <w:rFonts w:asciiTheme="majorBidi" w:hAnsiTheme="majorBidi" w:cstheme="majorBidi"/>
          <w:sz w:val="24"/>
          <w:szCs w:val="24"/>
        </w:rPr>
        <w:t>üzere</w:t>
      </w:r>
      <w:r w:rsidR="005912B8" w:rsidRPr="00651109">
        <w:rPr>
          <w:rFonts w:asciiTheme="majorBidi" w:hAnsiTheme="majorBidi" w:cstheme="majorBidi"/>
          <w:sz w:val="24"/>
          <w:szCs w:val="24"/>
        </w:rPr>
        <w:t xml:space="preserve"> Görmez, dinle</w:t>
      </w:r>
      <w:r w:rsidR="00D27702" w:rsidRPr="00651109">
        <w:rPr>
          <w:rFonts w:asciiTheme="majorBidi" w:hAnsiTheme="majorBidi" w:cstheme="majorBidi"/>
          <w:sz w:val="24"/>
          <w:szCs w:val="24"/>
        </w:rPr>
        <w:t>rin ortak noktalarının alınarak</w:t>
      </w:r>
      <w:r w:rsidR="005912B8" w:rsidRPr="00651109">
        <w:rPr>
          <w:rFonts w:asciiTheme="majorBidi" w:hAnsiTheme="majorBidi" w:cstheme="majorBidi"/>
          <w:sz w:val="24"/>
          <w:szCs w:val="24"/>
        </w:rPr>
        <w:t xml:space="preserve"> çok dinli yaşamın yeniden oluşturulması (dinler arası diyalog) gerektiğine işaret etmektedir. </w:t>
      </w:r>
    </w:p>
    <w:p w:rsidR="005912B8" w:rsidRPr="00651109" w:rsidRDefault="005912B8"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 xml:space="preserve">Mehmet </w:t>
      </w:r>
      <w:proofErr w:type="spellStart"/>
      <w:r w:rsidRPr="00651109">
        <w:rPr>
          <w:rFonts w:asciiTheme="majorBidi" w:hAnsiTheme="majorBidi" w:cstheme="majorBidi"/>
          <w:sz w:val="24"/>
          <w:szCs w:val="24"/>
        </w:rPr>
        <w:t>Görmez'in</w:t>
      </w:r>
      <w:proofErr w:type="spellEnd"/>
      <w:r w:rsidRPr="00651109">
        <w:rPr>
          <w:rFonts w:asciiTheme="majorBidi" w:hAnsiTheme="majorBidi" w:cstheme="majorBidi"/>
          <w:sz w:val="24"/>
          <w:szCs w:val="24"/>
        </w:rPr>
        <w:t xml:space="preserve"> sunumu, şayet kaldırılmamışsa Konrad Vakfı sitesinde ve M</w:t>
      </w:r>
      <w:r w:rsidR="005C750F" w:rsidRPr="00651109">
        <w:rPr>
          <w:rFonts w:asciiTheme="majorBidi" w:hAnsiTheme="majorBidi" w:cstheme="majorBidi"/>
          <w:sz w:val="24"/>
          <w:szCs w:val="24"/>
        </w:rPr>
        <w:t xml:space="preserve">ehmet </w:t>
      </w:r>
      <w:proofErr w:type="spellStart"/>
      <w:r w:rsidR="005C750F" w:rsidRPr="00651109">
        <w:rPr>
          <w:rFonts w:asciiTheme="majorBidi" w:hAnsiTheme="majorBidi" w:cstheme="majorBidi"/>
          <w:sz w:val="24"/>
          <w:szCs w:val="24"/>
        </w:rPr>
        <w:t>Görmez'in</w:t>
      </w:r>
      <w:proofErr w:type="spellEnd"/>
      <w:r w:rsidR="005C750F" w:rsidRPr="00651109">
        <w:rPr>
          <w:rFonts w:asciiTheme="majorBidi" w:hAnsiTheme="majorBidi" w:cstheme="majorBidi"/>
          <w:sz w:val="24"/>
          <w:szCs w:val="24"/>
        </w:rPr>
        <w:t xml:space="preserve"> kendi sitesinde</w:t>
      </w:r>
      <w:r w:rsidRPr="00651109">
        <w:rPr>
          <w:rFonts w:asciiTheme="majorBidi" w:hAnsiTheme="majorBidi" w:cstheme="majorBidi"/>
          <w:sz w:val="24"/>
          <w:szCs w:val="24"/>
        </w:rPr>
        <w:t xml:space="preserve"> mevcut idi</w:t>
      </w:r>
      <w:r w:rsidR="005C750F" w:rsidRPr="00651109">
        <w:rPr>
          <w:rFonts w:asciiTheme="majorBidi" w:hAnsiTheme="majorBidi" w:cstheme="majorBidi"/>
          <w:sz w:val="24"/>
          <w:szCs w:val="24"/>
        </w:rPr>
        <w:t>.</w:t>
      </w:r>
      <w:r w:rsidRPr="00651109">
        <w:rPr>
          <w:rFonts w:asciiTheme="majorBidi" w:hAnsiTheme="majorBidi" w:cstheme="majorBidi"/>
          <w:sz w:val="24"/>
          <w:szCs w:val="24"/>
        </w:rPr>
        <w:t xml:space="preserve"> (</w:t>
      </w:r>
      <w:proofErr w:type="spellStart"/>
      <w:r w:rsidRPr="00651109">
        <w:rPr>
          <w:rFonts w:asciiTheme="majorBidi" w:hAnsiTheme="majorBidi" w:cstheme="majorBidi"/>
          <w:sz w:val="24"/>
          <w:szCs w:val="24"/>
        </w:rPr>
        <w:t>Bkz</w:t>
      </w:r>
      <w:proofErr w:type="spellEnd"/>
      <w:r w:rsidRPr="00651109">
        <w:rPr>
          <w:rFonts w:asciiTheme="majorBidi" w:hAnsiTheme="majorBidi" w:cstheme="majorBidi"/>
          <w:sz w:val="24"/>
          <w:szCs w:val="24"/>
        </w:rPr>
        <w:t>: http://www.mehmetgormez.com/dosyalar/1_36753061_4101327</w:t>
      </w:r>
      <w:r w:rsidR="00797698" w:rsidRPr="00651109">
        <w:rPr>
          <w:rFonts w:asciiTheme="majorBidi" w:hAnsiTheme="majorBidi" w:cstheme="majorBidi"/>
          <w:sz w:val="24"/>
          <w:szCs w:val="24"/>
        </w:rPr>
        <w:t>)</w:t>
      </w:r>
      <w:r w:rsidRPr="00651109">
        <w:rPr>
          <w:rFonts w:asciiTheme="majorBidi" w:hAnsiTheme="majorBidi" w:cstheme="majorBidi"/>
          <w:sz w:val="24"/>
          <w:szCs w:val="24"/>
        </w:rPr>
        <w:t>.</w:t>
      </w:r>
    </w:p>
    <w:p w:rsidR="005912B8" w:rsidRPr="00651109" w:rsidRDefault="005771A0" w:rsidP="005771A0">
      <w:pPr>
        <w:spacing w:before="360" w:after="240" w:line="276" w:lineRule="auto"/>
        <w:ind w:firstLine="851"/>
        <w:jc w:val="both"/>
        <w:rPr>
          <w:rFonts w:asciiTheme="majorBidi" w:hAnsiTheme="majorBidi" w:cstheme="majorBidi"/>
          <w:b/>
          <w:bCs/>
          <w:sz w:val="24"/>
          <w:szCs w:val="24"/>
        </w:rPr>
      </w:pPr>
      <w:r>
        <w:rPr>
          <w:rFonts w:asciiTheme="majorBidi" w:hAnsiTheme="majorBidi" w:cstheme="majorBidi"/>
          <w:b/>
          <w:bCs/>
          <w:sz w:val="24"/>
          <w:szCs w:val="24"/>
        </w:rPr>
        <w:t>B</w:t>
      </w:r>
      <w:r w:rsidR="00750626" w:rsidRPr="00651109">
        <w:rPr>
          <w:rFonts w:asciiTheme="majorBidi" w:hAnsiTheme="majorBidi" w:cstheme="majorBidi"/>
          <w:b/>
          <w:bCs/>
          <w:sz w:val="24"/>
          <w:szCs w:val="24"/>
        </w:rPr>
        <w:t xml:space="preserve">) </w:t>
      </w:r>
      <w:r w:rsidR="005912B8" w:rsidRPr="00651109">
        <w:rPr>
          <w:rFonts w:asciiTheme="majorBidi" w:hAnsiTheme="majorBidi" w:cstheme="majorBidi"/>
          <w:b/>
          <w:bCs/>
          <w:sz w:val="24"/>
          <w:szCs w:val="24"/>
        </w:rPr>
        <w:t>GÖRMEZ, CARULLAH VE DİYALOG</w:t>
      </w:r>
    </w:p>
    <w:p w:rsidR="005912B8" w:rsidRPr="00651109" w:rsidRDefault="005912B8"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 xml:space="preserve">Mehmet </w:t>
      </w:r>
      <w:proofErr w:type="spellStart"/>
      <w:r w:rsidRPr="00651109">
        <w:rPr>
          <w:rFonts w:asciiTheme="majorBidi" w:hAnsiTheme="majorBidi" w:cstheme="majorBidi"/>
          <w:sz w:val="24"/>
          <w:szCs w:val="24"/>
        </w:rPr>
        <w:t>Görmez’in</w:t>
      </w:r>
      <w:proofErr w:type="spellEnd"/>
      <w:r w:rsidRPr="00651109">
        <w:rPr>
          <w:rFonts w:asciiTheme="majorBidi" w:hAnsiTheme="majorBidi" w:cstheme="majorBidi"/>
          <w:sz w:val="24"/>
          <w:szCs w:val="24"/>
        </w:rPr>
        <w:t xml:space="preserve"> Yüksek Lisans Tezi olarak yayınladığı </w:t>
      </w:r>
      <w:proofErr w:type="spellStart"/>
      <w:r w:rsidRPr="00651109">
        <w:rPr>
          <w:rFonts w:asciiTheme="majorBidi" w:hAnsiTheme="majorBidi" w:cstheme="majorBidi"/>
          <w:sz w:val="24"/>
          <w:szCs w:val="24"/>
        </w:rPr>
        <w:t>yayınladığ</w:t>
      </w:r>
      <w:r w:rsidR="00750626" w:rsidRPr="00651109">
        <w:rPr>
          <w:rFonts w:asciiTheme="majorBidi" w:hAnsiTheme="majorBidi" w:cstheme="majorBidi"/>
          <w:sz w:val="24"/>
          <w:szCs w:val="24"/>
        </w:rPr>
        <w:t>ı</w:t>
      </w:r>
      <w:proofErr w:type="spellEnd"/>
      <w:r w:rsidR="00750626" w:rsidRPr="00651109">
        <w:rPr>
          <w:rFonts w:asciiTheme="majorBidi" w:hAnsiTheme="majorBidi" w:cstheme="majorBidi"/>
          <w:sz w:val="24"/>
          <w:szCs w:val="24"/>
        </w:rPr>
        <w:t xml:space="preserve"> Musa </w:t>
      </w:r>
      <w:proofErr w:type="spellStart"/>
      <w:r w:rsidR="00750626" w:rsidRPr="00651109">
        <w:rPr>
          <w:rFonts w:asciiTheme="majorBidi" w:hAnsiTheme="majorBidi" w:cstheme="majorBidi"/>
          <w:sz w:val="24"/>
          <w:szCs w:val="24"/>
        </w:rPr>
        <w:t>Carullah’a</w:t>
      </w:r>
      <w:proofErr w:type="spellEnd"/>
      <w:r w:rsidR="00750626" w:rsidRPr="00651109">
        <w:rPr>
          <w:rFonts w:asciiTheme="majorBidi" w:hAnsiTheme="majorBidi" w:cstheme="majorBidi"/>
          <w:sz w:val="24"/>
          <w:szCs w:val="24"/>
        </w:rPr>
        <w:t xml:space="preserve"> ait kitapta Görmez, </w:t>
      </w:r>
      <w:proofErr w:type="spellStart"/>
      <w:r w:rsidR="00750626" w:rsidRPr="00651109">
        <w:rPr>
          <w:rFonts w:asciiTheme="majorBidi" w:hAnsiTheme="majorBidi" w:cstheme="majorBidi"/>
          <w:sz w:val="24"/>
          <w:szCs w:val="24"/>
        </w:rPr>
        <w:t>Carullah’ın</w:t>
      </w:r>
      <w:proofErr w:type="spellEnd"/>
      <w:r w:rsidR="00750626" w:rsidRPr="00651109">
        <w:rPr>
          <w:rFonts w:asciiTheme="majorBidi" w:hAnsiTheme="majorBidi" w:cstheme="majorBidi"/>
          <w:sz w:val="24"/>
          <w:szCs w:val="24"/>
        </w:rPr>
        <w:t xml:space="preserve"> diğer din ve inanışlara bakış açısından söz etmektedir. </w:t>
      </w:r>
      <w:proofErr w:type="spellStart"/>
      <w:r w:rsidR="00750626" w:rsidRPr="00651109">
        <w:rPr>
          <w:rFonts w:asciiTheme="majorBidi" w:hAnsiTheme="majorBidi" w:cstheme="majorBidi"/>
          <w:sz w:val="24"/>
          <w:szCs w:val="24"/>
        </w:rPr>
        <w:t>Görmez’in</w:t>
      </w:r>
      <w:proofErr w:type="spellEnd"/>
      <w:r w:rsidR="00750626" w:rsidRPr="00651109">
        <w:rPr>
          <w:rFonts w:asciiTheme="majorBidi" w:hAnsiTheme="majorBidi" w:cstheme="majorBidi"/>
          <w:sz w:val="24"/>
          <w:szCs w:val="24"/>
        </w:rPr>
        <w:t xml:space="preserve"> </w:t>
      </w:r>
      <w:proofErr w:type="spellStart"/>
      <w:r w:rsidR="00750626" w:rsidRPr="00651109">
        <w:rPr>
          <w:rFonts w:asciiTheme="majorBidi" w:hAnsiTheme="majorBidi" w:cstheme="majorBidi"/>
          <w:sz w:val="24"/>
          <w:szCs w:val="24"/>
        </w:rPr>
        <w:t>naklettiğiene</w:t>
      </w:r>
      <w:proofErr w:type="spellEnd"/>
      <w:r w:rsidR="00750626" w:rsidRPr="00651109">
        <w:rPr>
          <w:rFonts w:asciiTheme="majorBidi" w:hAnsiTheme="majorBidi" w:cstheme="majorBidi"/>
          <w:sz w:val="24"/>
          <w:szCs w:val="24"/>
        </w:rPr>
        <w:t xml:space="preserve"> göre </w:t>
      </w:r>
      <w:proofErr w:type="spellStart"/>
      <w:r w:rsidR="00750626" w:rsidRPr="00651109">
        <w:rPr>
          <w:rFonts w:asciiTheme="majorBidi" w:hAnsiTheme="majorBidi" w:cstheme="majorBidi"/>
          <w:sz w:val="24"/>
          <w:szCs w:val="24"/>
        </w:rPr>
        <w:t>Carullah</w:t>
      </w:r>
      <w:proofErr w:type="spellEnd"/>
      <w:r w:rsidR="00750626" w:rsidRPr="00651109">
        <w:rPr>
          <w:rFonts w:asciiTheme="majorBidi" w:hAnsiTheme="majorBidi" w:cstheme="majorBidi"/>
          <w:sz w:val="24"/>
          <w:szCs w:val="24"/>
        </w:rPr>
        <w:t>,</w:t>
      </w:r>
      <w:r w:rsidRPr="00651109">
        <w:rPr>
          <w:rFonts w:asciiTheme="majorBidi" w:hAnsiTheme="majorBidi" w:cstheme="majorBidi"/>
          <w:sz w:val="24"/>
          <w:szCs w:val="24"/>
        </w:rPr>
        <w:t xml:space="preserve"> diğer din ve inançlara hoşgörüyle bakılması </w:t>
      </w:r>
      <w:r w:rsidR="00750626" w:rsidRPr="00651109">
        <w:rPr>
          <w:rFonts w:asciiTheme="majorBidi" w:hAnsiTheme="majorBidi" w:cstheme="majorBidi"/>
          <w:sz w:val="24"/>
          <w:szCs w:val="24"/>
        </w:rPr>
        <w:t xml:space="preserve">gerektiğini </w:t>
      </w:r>
      <w:r w:rsidRPr="00651109">
        <w:rPr>
          <w:rFonts w:asciiTheme="majorBidi" w:hAnsiTheme="majorBidi" w:cstheme="majorBidi"/>
          <w:sz w:val="24"/>
          <w:szCs w:val="24"/>
        </w:rPr>
        <w:t xml:space="preserve">ve </w:t>
      </w:r>
      <w:r w:rsidR="00750626" w:rsidRPr="00651109">
        <w:rPr>
          <w:rFonts w:asciiTheme="majorBidi" w:hAnsiTheme="majorBidi" w:cstheme="majorBidi"/>
          <w:sz w:val="24"/>
          <w:szCs w:val="24"/>
        </w:rPr>
        <w:t xml:space="preserve">bu </w:t>
      </w:r>
      <w:r w:rsidRPr="00651109">
        <w:rPr>
          <w:rFonts w:asciiTheme="majorBidi" w:hAnsiTheme="majorBidi" w:cstheme="majorBidi"/>
          <w:sz w:val="24"/>
          <w:szCs w:val="24"/>
        </w:rPr>
        <w:t>insanların cehennem ateşind</w:t>
      </w:r>
      <w:r w:rsidR="00750626" w:rsidRPr="00651109">
        <w:rPr>
          <w:rFonts w:asciiTheme="majorBidi" w:hAnsiTheme="majorBidi" w:cstheme="majorBidi"/>
          <w:sz w:val="24"/>
          <w:szCs w:val="24"/>
        </w:rPr>
        <w:t>e sonsuza kadar yanmayacaklarını ileri sürmektedir.</w:t>
      </w:r>
      <w:r w:rsidRPr="00651109">
        <w:rPr>
          <w:rFonts w:asciiTheme="majorBidi" w:hAnsiTheme="majorBidi" w:cstheme="majorBidi"/>
          <w:sz w:val="24"/>
          <w:szCs w:val="24"/>
        </w:rPr>
        <w:t xml:space="preserve"> (Mehmet Görmez, Musa </w:t>
      </w:r>
      <w:proofErr w:type="spellStart"/>
      <w:r w:rsidRPr="00651109">
        <w:rPr>
          <w:rFonts w:asciiTheme="majorBidi" w:hAnsiTheme="majorBidi" w:cstheme="majorBidi"/>
          <w:sz w:val="24"/>
          <w:szCs w:val="24"/>
        </w:rPr>
        <w:t>Carullah</w:t>
      </w:r>
      <w:proofErr w:type="spellEnd"/>
      <w:r w:rsidRPr="00651109">
        <w:rPr>
          <w:rFonts w:asciiTheme="majorBidi" w:hAnsiTheme="majorBidi" w:cstheme="majorBidi"/>
          <w:sz w:val="24"/>
          <w:szCs w:val="24"/>
        </w:rPr>
        <w:t xml:space="preserve"> </w:t>
      </w:r>
      <w:proofErr w:type="spellStart"/>
      <w:r w:rsidRPr="00651109">
        <w:rPr>
          <w:rFonts w:asciiTheme="majorBidi" w:hAnsiTheme="majorBidi" w:cstheme="majorBidi"/>
          <w:sz w:val="24"/>
          <w:szCs w:val="24"/>
        </w:rPr>
        <w:t>Bigiyef</w:t>
      </w:r>
      <w:proofErr w:type="spellEnd"/>
      <w:r w:rsidRPr="00651109">
        <w:rPr>
          <w:rFonts w:asciiTheme="majorBidi" w:hAnsiTheme="majorBidi" w:cstheme="majorBidi"/>
          <w:sz w:val="24"/>
          <w:szCs w:val="24"/>
        </w:rPr>
        <w:t>, s. 157, 159; Ra</w:t>
      </w:r>
      <w:r w:rsidR="005C750F" w:rsidRPr="00651109">
        <w:rPr>
          <w:rFonts w:asciiTheme="majorBidi" w:hAnsiTheme="majorBidi" w:cstheme="majorBidi"/>
          <w:sz w:val="24"/>
          <w:szCs w:val="24"/>
        </w:rPr>
        <w:t xml:space="preserve">hmeti İlahiye </w:t>
      </w:r>
      <w:r w:rsidR="005C750F" w:rsidRPr="00651109">
        <w:rPr>
          <w:rFonts w:asciiTheme="majorBidi" w:hAnsiTheme="majorBidi" w:cstheme="majorBidi"/>
          <w:sz w:val="24"/>
          <w:szCs w:val="24"/>
        </w:rPr>
        <w:lastRenderedPageBreak/>
        <w:t xml:space="preserve">Burhanları, s. 9. </w:t>
      </w:r>
      <w:proofErr w:type="spellStart"/>
      <w:r w:rsidRPr="00651109">
        <w:rPr>
          <w:rFonts w:asciiTheme="majorBidi" w:hAnsiTheme="majorBidi" w:cstheme="majorBidi"/>
          <w:sz w:val="24"/>
          <w:szCs w:val="24"/>
        </w:rPr>
        <w:t>Görmez’in</w:t>
      </w:r>
      <w:proofErr w:type="spellEnd"/>
      <w:r w:rsidRPr="00651109">
        <w:rPr>
          <w:rFonts w:asciiTheme="majorBidi" w:hAnsiTheme="majorBidi" w:cstheme="majorBidi"/>
          <w:sz w:val="24"/>
          <w:szCs w:val="24"/>
        </w:rPr>
        <w:t xml:space="preserve"> kitabından alıntı).</w:t>
      </w:r>
      <w:r w:rsidR="00750626" w:rsidRPr="00651109">
        <w:rPr>
          <w:rFonts w:asciiTheme="majorBidi" w:hAnsiTheme="majorBidi" w:cstheme="majorBidi"/>
          <w:sz w:val="24"/>
          <w:szCs w:val="24"/>
        </w:rPr>
        <w:t xml:space="preserve"> Halbuki Kuran’daki pek çok ayeti kerimede, </w:t>
      </w:r>
      <w:proofErr w:type="gramStart"/>
      <w:r w:rsidR="00750626" w:rsidRPr="00651109">
        <w:rPr>
          <w:rFonts w:asciiTheme="majorBidi" w:hAnsiTheme="majorBidi" w:cstheme="majorBidi"/>
          <w:sz w:val="24"/>
          <w:szCs w:val="24"/>
        </w:rPr>
        <w:t>kafir</w:t>
      </w:r>
      <w:proofErr w:type="gramEnd"/>
      <w:r w:rsidR="00750626" w:rsidRPr="00651109">
        <w:rPr>
          <w:rFonts w:asciiTheme="majorBidi" w:hAnsiTheme="majorBidi" w:cstheme="majorBidi"/>
          <w:sz w:val="24"/>
          <w:szCs w:val="24"/>
        </w:rPr>
        <w:t xml:space="preserve"> olarak ölenlerin asla cennete giremeyecekleri ve </w:t>
      </w:r>
      <w:proofErr w:type="spellStart"/>
      <w:r w:rsidR="00750626" w:rsidRPr="00651109">
        <w:rPr>
          <w:rFonts w:asciiTheme="majorBidi" w:hAnsiTheme="majorBidi" w:cstheme="majorBidi"/>
          <w:sz w:val="24"/>
          <w:szCs w:val="24"/>
        </w:rPr>
        <w:t>ebdiyyen</w:t>
      </w:r>
      <w:proofErr w:type="spellEnd"/>
      <w:r w:rsidR="00750626" w:rsidRPr="00651109">
        <w:rPr>
          <w:rFonts w:asciiTheme="majorBidi" w:hAnsiTheme="majorBidi" w:cstheme="majorBidi"/>
          <w:sz w:val="24"/>
          <w:szCs w:val="24"/>
        </w:rPr>
        <w:t xml:space="preserve"> cehennemlik oldukları haber verilir (Ali İmran, 3/91; Araf, 7/40; </w:t>
      </w:r>
      <w:proofErr w:type="spellStart"/>
      <w:r w:rsidR="00750626" w:rsidRPr="00651109">
        <w:rPr>
          <w:rFonts w:asciiTheme="majorBidi" w:hAnsiTheme="majorBidi" w:cstheme="majorBidi"/>
          <w:sz w:val="24"/>
          <w:szCs w:val="24"/>
        </w:rPr>
        <w:t>vd</w:t>
      </w:r>
      <w:proofErr w:type="spellEnd"/>
      <w:r w:rsidR="00750626" w:rsidRPr="00651109">
        <w:rPr>
          <w:rFonts w:asciiTheme="majorBidi" w:hAnsiTheme="majorBidi" w:cstheme="majorBidi"/>
          <w:sz w:val="24"/>
          <w:szCs w:val="24"/>
        </w:rPr>
        <w:t xml:space="preserve">). Sahih olarak bize gelen pek çok hadisi şerifte de durum aynıdır. </w:t>
      </w:r>
    </w:p>
    <w:p w:rsidR="005912B8" w:rsidRPr="00651109" w:rsidRDefault="00750626"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 xml:space="preserve">Mehmet Görmez </w:t>
      </w:r>
      <w:proofErr w:type="gramStart"/>
      <w:r w:rsidRPr="00651109">
        <w:rPr>
          <w:rFonts w:asciiTheme="majorBidi" w:hAnsiTheme="majorBidi" w:cstheme="majorBidi"/>
          <w:sz w:val="24"/>
          <w:szCs w:val="24"/>
        </w:rPr>
        <w:t>de,</w:t>
      </w:r>
      <w:proofErr w:type="gramEnd"/>
      <w:r w:rsidRPr="00651109">
        <w:rPr>
          <w:rFonts w:asciiTheme="majorBidi" w:hAnsiTheme="majorBidi" w:cstheme="majorBidi"/>
          <w:sz w:val="24"/>
          <w:szCs w:val="24"/>
        </w:rPr>
        <w:t xml:space="preserve"> H. Ziya </w:t>
      </w:r>
      <w:proofErr w:type="spellStart"/>
      <w:r w:rsidRPr="00651109">
        <w:rPr>
          <w:rFonts w:asciiTheme="majorBidi" w:hAnsiTheme="majorBidi" w:cstheme="majorBidi"/>
          <w:sz w:val="24"/>
          <w:szCs w:val="24"/>
        </w:rPr>
        <w:t>Ülken’e</w:t>
      </w:r>
      <w:proofErr w:type="spellEnd"/>
      <w:r w:rsidRPr="00651109">
        <w:rPr>
          <w:rFonts w:asciiTheme="majorBidi" w:hAnsiTheme="majorBidi" w:cstheme="majorBidi"/>
          <w:sz w:val="24"/>
          <w:szCs w:val="24"/>
        </w:rPr>
        <w:t xml:space="preserve"> de atfederek,</w:t>
      </w:r>
      <w:r w:rsidR="005912B8" w:rsidRPr="00651109">
        <w:rPr>
          <w:rFonts w:asciiTheme="majorBidi" w:hAnsiTheme="majorBidi" w:cstheme="majorBidi"/>
          <w:sz w:val="24"/>
          <w:szCs w:val="24"/>
        </w:rPr>
        <w:t xml:space="preserve"> Musa </w:t>
      </w:r>
      <w:proofErr w:type="spellStart"/>
      <w:r w:rsidR="005912B8" w:rsidRPr="00651109">
        <w:rPr>
          <w:rFonts w:asciiTheme="majorBidi" w:hAnsiTheme="majorBidi" w:cstheme="majorBidi"/>
          <w:sz w:val="24"/>
          <w:szCs w:val="24"/>
        </w:rPr>
        <w:t>Carullah’ın</w:t>
      </w:r>
      <w:proofErr w:type="spellEnd"/>
      <w:r w:rsidR="005912B8" w:rsidRPr="00651109">
        <w:rPr>
          <w:rFonts w:asciiTheme="majorBidi" w:hAnsiTheme="majorBidi" w:cstheme="majorBidi"/>
          <w:sz w:val="24"/>
          <w:szCs w:val="24"/>
        </w:rPr>
        <w:t>, Müslümanlar arasında taassubu ve dini toleranssızlığı azaltmak gayesiyle bu fikirlerinde haklı olduğunu ifade etmektedir</w:t>
      </w:r>
      <w:r w:rsidRPr="00651109">
        <w:rPr>
          <w:rFonts w:asciiTheme="majorBidi" w:hAnsiTheme="majorBidi" w:cstheme="majorBidi"/>
          <w:sz w:val="24"/>
          <w:szCs w:val="24"/>
        </w:rPr>
        <w:t>.</w:t>
      </w:r>
      <w:r w:rsidR="005912B8" w:rsidRPr="00651109">
        <w:rPr>
          <w:rFonts w:asciiTheme="majorBidi" w:hAnsiTheme="majorBidi" w:cstheme="majorBidi"/>
          <w:sz w:val="24"/>
          <w:szCs w:val="24"/>
        </w:rPr>
        <w:t xml:space="preserve"> </w:t>
      </w:r>
      <w:r w:rsidRPr="00651109">
        <w:rPr>
          <w:rFonts w:asciiTheme="majorBidi" w:hAnsiTheme="majorBidi" w:cstheme="majorBidi"/>
          <w:sz w:val="24"/>
          <w:szCs w:val="24"/>
        </w:rPr>
        <w:t>(</w:t>
      </w:r>
      <w:r w:rsidR="005912B8" w:rsidRPr="00651109">
        <w:rPr>
          <w:rFonts w:asciiTheme="majorBidi" w:hAnsiTheme="majorBidi" w:cstheme="majorBidi"/>
          <w:sz w:val="24"/>
          <w:szCs w:val="24"/>
        </w:rPr>
        <w:t xml:space="preserve">Görmez, Musa </w:t>
      </w:r>
      <w:proofErr w:type="spellStart"/>
      <w:r w:rsidR="005912B8" w:rsidRPr="00651109">
        <w:rPr>
          <w:rFonts w:asciiTheme="majorBidi" w:hAnsiTheme="majorBidi" w:cstheme="majorBidi"/>
          <w:sz w:val="24"/>
          <w:szCs w:val="24"/>
        </w:rPr>
        <w:t>Carullah</w:t>
      </w:r>
      <w:proofErr w:type="spellEnd"/>
      <w:r w:rsidR="005912B8" w:rsidRPr="00651109">
        <w:rPr>
          <w:rFonts w:asciiTheme="majorBidi" w:hAnsiTheme="majorBidi" w:cstheme="majorBidi"/>
          <w:sz w:val="24"/>
          <w:szCs w:val="24"/>
        </w:rPr>
        <w:t xml:space="preserve"> </w:t>
      </w:r>
      <w:proofErr w:type="spellStart"/>
      <w:r w:rsidR="005912B8" w:rsidRPr="00651109">
        <w:rPr>
          <w:rFonts w:asciiTheme="majorBidi" w:hAnsiTheme="majorBidi" w:cstheme="majorBidi"/>
          <w:sz w:val="24"/>
          <w:szCs w:val="24"/>
        </w:rPr>
        <w:t>Bigiyef</w:t>
      </w:r>
      <w:proofErr w:type="spellEnd"/>
      <w:r w:rsidR="005912B8" w:rsidRPr="00651109">
        <w:rPr>
          <w:rFonts w:asciiTheme="majorBidi" w:hAnsiTheme="majorBidi" w:cstheme="majorBidi"/>
          <w:sz w:val="24"/>
          <w:szCs w:val="24"/>
        </w:rPr>
        <w:t>, s.159).</w:t>
      </w:r>
    </w:p>
    <w:p w:rsidR="005912B8" w:rsidRPr="00651109" w:rsidRDefault="00750626"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Halbuki</w:t>
      </w:r>
      <w:r w:rsidR="005912B8" w:rsidRPr="00651109">
        <w:rPr>
          <w:rFonts w:asciiTheme="majorBidi" w:hAnsiTheme="majorBidi" w:cstheme="majorBidi"/>
          <w:sz w:val="24"/>
          <w:szCs w:val="24"/>
        </w:rPr>
        <w:t xml:space="preserve"> burada</w:t>
      </w:r>
      <w:r w:rsidRPr="00651109">
        <w:rPr>
          <w:rFonts w:asciiTheme="majorBidi" w:hAnsiTheme="majorBidi" w:cstheme="majorBidi"/>
          <w:sz w:val="24"/>
          <w:szCs w:val="24"/>
        </w:rPr>
        <w:t>ki</w:t>
      </w:r>
      <w:r w:rsidR="005912B8" w:rsidRPr="00651109">
        <w:rPr>
          <w:rFonts w:asciiTheme="majorBidi" w:hAnsiTheme="majorBidi" w:cstheme="majorBidi"/>
          <w:sz w:val="24"/>
          <w:szCs w:val="24"/>
        </w:rPr>
        <w:t xml:space="preserve"> konu</w:t>
      </w:r>
      <w:r w:rsidRPr="00651109">
        <w:rPr>
          <w:rFonts w:asciiTheme="majorBidi" w:hAnsiTheme="majorBidi" w:cstheme="majorBidi"/>
          <w:sz w:val="24"/>
          <w:szCs w:val="24"/>
        </w:rPr>
        <w:t>,</w:t>
      </w:r>
      <w:r w:rsidR="005912B8" w:rsidRPr="00651109">
        <w:rPr>
          <w:rFonts w:asciiTheme="majorBidi" w:hAnsiTheme="majorBidi" w:cstheme="majorBidi"/>
          <w:sz w:val="24"/>
          <w:szCs w:val="24"/>
        </w:rPr>
        <w:t xml:space="preserve"> Müslümanlar arası</w:t>
      </w:r>
      <w:r w:rsidRPr="00651109">
        <w:rPr>
          <w:rFonts w:asciiTheme="majorBidi" w:hAnsiTheme="majorBidi" w:cstheme="majorBidi"/>
          <w:sz w:val="24"/>
          <w:szCs w:val="24"/>
        </w:rPr>
        <w:t>ndaki</w:t>
      </w:r>
      <w:r w:rsidR="005912B8" w:rsidRPr="00651109">
        <w:rPr>
          <w:rFonts w:asciiTheme="majorBidi" w:hAnsiTheme="majorBidi" w:cstheme="majorBidi"/>
          <w:sz w:val="24"/>
          <w:szCs w:val="24"/>
        </w:rPr>
        <w:t xml:space="preserve"> ilişki değil, gayri Müslümler</w:t>
      </w:r>
      <w:r w:rsidRPr="00651109">
        <w:rPr>
          <w:rFonts w:asciiTheme="majorBidi" w:hAnsiTheme="majorBidi" w:cstheme="majorBidi"/>
          <w:sz w:val="24"/>
          <w:szCs w:val="24"/>
        </w:rPr>
        <w:t>le</w:t>
      </w:r>
      <w:r w:rsidR="005912B8" w:rsidRPr="00651109">
        <w:rPr>
          <w:rFonts w:asciiTheme="majorBidi" w:hAnsiTheme="majorBidi" w:cstheme="majorBidi"/>
          <w:sz w:val="24"/>
          <w:szCs w:val="24"/>
        </w:rPr>
        <w:t xml:space="preserve"> ilişkidir. </w:t>
      </w:r>
      <w:r w:rsidR="00C45FEB" w:rsidRPr="00651109">
        <w:rPr>
          <w:rFonts w:asciiTheme="majorBidi" w:hAnsiTheme="majorBidi" w:cstheme="majorBidi"/>
          <w:sz w:val="24"/>
          <w:szCs w:val="24"/>
        </w:rPr>
        <w:t>Ne yazık</w:t>
      </w:r>
      <w:r w:rsidR="005912B8" w:rsidRPr="00651109">
        <w:rPr>
          <w:rFonts w:asciiTheme="majorBidi" w:hAnsiTheme="majorBidi" w:cstheme="majorBidi"/>
          <w:sz w:val="24"/>
          <w:szCs w:val="24"/>
        </w:rPr>
        <w:t xml:space="preserve"> ki, Musa </w:t>
      </w:r>
      <w:proofErr w:type="spellStart"/>
      <w:r w:rsidR="005912B8" w:rsidRPr="00651109">
        <w:rPr>
          <w:rFonts w:asciiTheme="majorBidi" w:hAnsiTheme="majorBidi" w:cstheme="majorBidi"/>
          <w:sz w:val="24"/>
          <w:szCs w:val="24"/>
        </w:rPr>
        <w:t>Carullah</w:t>
      </w:r>
      <w:proofErr w:type="spellEnd"/>
      <w:r w:rsidR="005912B8" w:rsidRPr="00651109">
        <w:rPr>
          <w:rFonts w:asciiTheme="majorBidi" w:hAnsiTheme="majorBidi" w:cstheme="majorBidi"/>
          <w:sz w:val="24"/>
          <w:szCs w:val="24"/>
        </w:rPr>
        <w:t xml:space="preserve"> ve benzerlerinin, İslam âlimlerine ve İslami </w:t>
      </w:r>
      <w:r w:rsidRPr="00651109">
        <w:rPr>
          <w:rFonts w:asciiTheme="majorBidi" w:hAnsiTheme="majorBidi" w:cstheme="majorBidi"/>
          <w:sz w:val="24"/>
          <w:szCs w:val="24"/>
        </w:rPr>
        <w:t>İlimlerin kaynaklarına</w:t>
      </w:r>
      <w:r w:rsidR="005912B8" w:rsidRPr="00651109">
        <w:rPr>
          <w:rFonts w:asciiTheme="majorBidi" w:hAnsiTheme="majorBidi" w:cstheme="majorBidi"/>
          <w:sz w:val="24"/>
          <w:szCs w:val="24"/>
        </w:rPr>
        <w:t xml:space="preserve"> </w:t>
      </w:r>
      <w:r w:rsidR="00C45FEB" w:rsidRPr="00651109">
        <w:rPr>
          <w:rFonts w:asciiTheme="majorBidi" w:hAnsiTheme="majorBidi" w:cstheme="majorBidi"/>
          <w:sz w:val="24"/>
          <w:szCs w:val="24"/>
        </w:rPr>
        <w:t xml:space="preserve">karşı hiçbir </w:t>
      </w:r>
      <w:r w:rsidR="005912B8" w:rsidRPr="00651109">
        <w:rPr>
          <w:rFonts w:asciiTheme="majorBidi" w:hAnsiTheme="majorBidi" w:cstheme="majorBidi"/>
          <w:sz w:val="24"/>
          <w:szCs w:val="24"/>
        </w:rPr>
        <w:t xml:space="preserve">hoşgörüleri </w:t>
      </w:r>
      <w:r w:rsidR="00C45FEB" w:rsidRPr="00651109">
        <w:rPr>
          <w:rFonts w:asciiTheme="majorBidi" w:hAnsiTheme="majorBidi" w:cstheme="majorBidi"/>
          <w:sz w:val="24"/>
          <w:szCs w:val="24"/>
        </w:rPr>
        <w:t xml:space="preserve">olmadığı halde, nedense </w:t>
      </w:r>
      <w:r w:rsidR="005912B8" w:rsidRPr="00651109">
        <w:rPr>
          <w:rFonts w:asciiTheme="majorBidi" w:hAnsiTheme="majorBidi" w:cstheme="majorBidi"/>
          <w:sz w:val="24"/>
          <w:szCs w:val="24"/>
        </w:rPr>
        <w:t xml:space="preserve">diğer dinlere ve inançlara karşı hoşgörüleri </w:t>
      </w:r>
      <w:r w:rsidR="00C45FEB" w:rsidRPr="00651109">
        <w:rPr>
          <w:rFonts w:asciiTheme="majorBidi" w:hAnsiTheme="majorBidi" w:cstheme="majorBidi"/>
          <w:sz w:val="24"/>
          <w:szCs w:val="24"/>
        </w:rPr>
        <w:t xml:space="preserve">sonsuz olduğunu görüyoruz… </w:t>
      </w:r>
    </w:p>
    <w:p w:rsidR="005912B8" w:rsidRPr="00651109" w:rsidRDefault="00C45FEB"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 xml:space="preserve">Nitekim </w:t>
      </w:r>
      <w:r w:rsidR="005912B8" w:rsidRPr="00651109">
        <w:rPr>
          <w:rFonts w:asciiTheme="majorBidi" w:hAnsiTheme="majorBidi" w:cstheme="majorBidi"/>
          <w:sz w:val="24"/>
          <w:szCs w:val="24"/>
        </w:rPr>
        <w:t xml:space="preserve">Musa </w:t>
      </w:r>
      <w:proofErr w:type="spellStart"/>
      <w:r w:rsidR="005912B8" w:rsidRPr="00651109">
        <w:rPr>
          <w:rFonts w:asciiTheme="majorBidi" w:hAnsiTheme="majorBidi" w:cstheme="majorBidi"/>
          <w:sz w:val="24"/>
          <w:szCs w:val="24"/>
        </w:rPr>
        <w:t>Carullah</w:t>
      </w:r>
      <w:proofErr w:type="spellEnd"/>
      <w:r w:rsidR="005912B8" w:rsidRPr="00651109">
        <w:rPr>
          <w:rFonts w:asciiTheme="majorBidi" w:hAnsiTheme="majorBidi" w:cstheme="majorBidi"/>
          <w:sz w:val="24"/>
          <w:szCs w:val="24"/>
        </w:rPr>
        <w:t xml:space="preserve">, çoğu fırsatta bu günkü şekliyle diğer dinlerin doğruluğu ve yol göstericiliğine işaret etmektedir.  Bununla ilgili olarak </w:t>
      </w:r>
      <w:r w:rsidRPr="00651109">
        <w:rPr>
          <w:rFonts w:asciiTheme="majorBidi" w:hAnsiTheme="majorBidi" w:cstheme="majorBidi"/>
          <w:sz w:val="24"/>
          <w:szCs w:val="24"/>
        </w:rPr>
        <w:t>“</w:t>
      </w:r>
      <w:r w:rsidRPr="00651109">
        <w:rPr>
          <w:rFonts w:asciiTheme="majorBidi" w:hAnsiTheme="majorBidi" w:cstheme="majorBidi"/>
          <w:i/>
          <w:iCs/>
          <w:sz w:val="24"/>
          <w:szCs w:val="24"/>
        </w:rPr>
        <w:t>Allah, size hükümlerini açıklamak, size sizden öncekilerin yollarını göstermek ve tövbelerinizi kabul etmek istiyor. Allah, hakkıyla bilendir, hüküm ve hikmet sahibidir</w:t>
      </w:r>
      <w:r w:rsidRPr="00651109">
        <w:rPr>
          <w:rFonts w:asciiTheme="majorBidi" w:hAnsiTheme="majorBidi" w:cstheme="majorBidi"/>
          <w:sz w:val="24"/>
          <w:szCs w:val="24"/>
        </w:rPr>
        <w:t xml:space="preserve">” mealindeki </w:t>
      </w:r>
      <w:r w:rsidR="005912B8" w:rsidRPr="00651109">
        <w:rPr>
          <w:rFonts w:asciiTheme="majorBidi" w:hAnsiTheme="majorBidi" w:cstheme="majorBidi"/>
          <w:sz w:val="24"/>
          <w:szCs w:val="24"/>
        </w:rPr>
        <w:t xml:space="preserve">Nisâ </w:t>
      </w:r>
      <w:proofErr w:type="spellStart"/>
      <w:r w:rsidR="005912B8" w:rsidRPr="00651109">
        <w:rPr>
          <w:rFonts w:asciiTheme="majorBidi" w:hAnsiTheme="majorBidi" w:cstheme="majorBidi"/>
          <w:sz w:val="24"/>
          <w:szCs w:val="24"/>
        </w:rPr>
        <w:t>Sûresi’nin</w:t>
      </w:r>
      <w:proofErr w:type="spellEnd"/>
      <w:r w:rsidR="005912B8" w:rsidRPr="00651109">
        <w:rPr>
          <w:rFonts w:asciiTheme="majorBidi" w:hAnsiTheme="majorBidi" w:cstheme="majorBidi"/>
          <w:sz w:val="24"/>
          <w:szCs w:val="24"/>
        </w:rPr>
        <w:t xml:space="preserve"> 26. Ayetinin anlamını saptırarak şöyle demektedir:</w:t>
      </w:r>
    </w:p>
    <w:p w:rsidR="005912B8" w:rsidRPr="00651109" w:rsidRDefault="005912B8"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w:t>
      </w:r>
      <w:r w:rsidRPr="00651109">
        <w:rPr>
          <w:rFonts w:asciiTheme="majorBidi" w:hAnsiTheme="majorBidi" w:cstheme="majorBidi"/>
          <w:i/>
          <w:iCs/>
          <w:sz w:val="24"/>
          <w:szCs w:val="24"/>
        </w:rPr>
        <w:t xml:space="preserve">Bu ayette Allah’ın bizden öncekilerin hakikate uygun sünnetlerine uymamızı istediğini görmekteyiz. Şayet İslam </w:t>
      </w:r>
      <w:proofErr w:type="spellStart"/>
      <w:r w:rsidRPr="00651109">
        <w:rPr>
          <w:rFonts w:asciiTheme="majorBidi" w:hAnsiTheme="majorBidi" w:cstheme="majorBidi"/>
          <w:i/>
          <w:iCs/>
          <w:sz w:val="24"/>
          <w:szCs w:val="24"/>
        </w:rPr>
        <w:t>Ümmeti’nin</w:t>
      </w:r>
      <w:proofErr w:type="spellEnd"/>
      <w:r w:rsidRPr="00651109">
        <w:rPr>
          <w:rFonts w:asciiTheme="majorBidi" w:hAnsiTheme="majorBidi" w:cstheme="majorBidi"/>
          <w:i/>
          <w:iCs/>
          <w:sz w:val="24"/>
          <w:szCs w:val="24"/>
        </w:rPr>
        <w:t xml:space="preserve"> kadim milletlerin sünnetlerine tabi olması, onları kendine rehber edinmesi, ilahi iradeye uygun görülmüş ve İslam tarafından meşru kabul edilmişse, Kur’an-ı Kerim açıkça ümmeti böyle bir şeye davet ediyor ve kadim ümmetlerin iyi sünnetlerini delil olarak görüyorsa, Kur’an’ı bize getiren Hz. Peygamber’in sünnetlerini, böyle bir haktan kim mahrum edebilir?</w:t>
      </w:r>
      <w:r w:rsidRPr="00651109">
        <w:rPr>
          <w:rFonts w:asciiTheme="majorBidi" w:hAnsiTheme="majorBidi" w:cstheme="majorBidi"/>
          <w:sz w:val="24"/>
          <w:szCs w:val="24"/>
        </w:rPr>
        <w:t xml:space="preserve">” </w:t>
      </w:r>
      <w:r w:rsidR="00C45FEB" w:rsidRPr="00651109">
        <w:rPr>
          <w:rFonts w:asciiTheme="majorBidi" w:hAnsiTheme="majorBidi" w:cstheme="majorBidi"/>
          <w:sz w:val="24"/>
          <w:szCs w:val="24"/>
        </w:rPr>
        <w:t>(</w:t>
      </w:r>
      <w:r w:rsidRPr="00651109">
        <w:rPr>
          <w:rFonts w:asciiTheme="majorBidi" w:hAnsiTheme="majorBidi" w:cstheme="majorBidi"/>
          <w:sz w:val="24"/>
          <w:szCs w:val="24"/>
        </w:rPr>
        <w:t xml:space="preserve">Musa </w:t>
      </w:r>
      <w:proofErr w:type="spellStart"/>
      <w:r w:rsidRPr="00651109">
        <w:rPr>
          <w:rFonts w:asciiTheme="majorBidi" w:hAnsiTheme="majorBidi" w:cstheme="majorBidi"/>
          <w:sz w:val="24"/>
          <w:szCs w:val="24"/>
        </w:rPr>
        <w:t>Carullah</w:t>
      </w:r>
      <w:proofErr w:type="spellEnd"/>
      <w:r w:rsidRPr="00651109">
        <w:rPr>
          <w:rFonts w:asciiTheme="majorBidi" w:hAnsiTheme="majorBidi" w:cstheme="majorBidi"/>
          <w:sz w:val="24"/>
          <w:szCs w:val="24"/>
        </w:rPr>
        <w:t>, Kur’an Sünnet İlişkisine Farkl</w:t>
      </w:r>
      <w:r w:rsidR="00C45FEB" w:rsidRPr="00651109">
        <w:rPr>
          <w:rFonts w:asciiTheme="majorBidi" w:hAnsiTheme="majorBidi" w:cstheme="majorBidi"/>
          <w:sz w:val="24"/>
          <w:szCs w:val="24"/>
        </w:rPr>
        <w:t xml:space="preserve">ı Bir Yaklaşım: </w:t>
      </w:r>
      <w:proofErr w:type="spellStart"/>
      <w:r w:rsidR="00C45FEB" w:rsidRPr="00651109">
        <w:rPr>
          <w:rFonts w:asciiTheme="majorBidi" w:hAnsiTheme="majorBidi" w:cstheme="majorBidi"/>
          <w:sz w:val="24"/>
          <w:szCs w:val="24"/>
        </w:rPr>
        <w:t>Kitâbu’s-Sünne</w:t>
      </w:r>
      <w:proofErr w:type="spellEnd"/>
      <w:r w:rsidR="00C45FEB" w:rsidRPr="00651109">
        <w:rPr>
          <w:rFonts w:asciiTheme="majorBidi" w:hAnsiTheme="majorBidi" w:cstheme="majorBidi"/>
          <w:sz w:val="24"/>
          <w:szCs w:val="24"/>
        </w:rPr>
        <w:t xml:space="preserve"> Çeviren: Mehmet Görmez</w:t>
      </w:r>
      <w:r w:rsidRPr="00651109">
        <w:rPr>
          <w:rFonts w:asciiTheme="majorBidi" w:hAnsiTheme="majorBidi" w:cstheme="majorBidi"/>
          <w:sz w:val="24"/>
          <w:szCs w:val="24"/>
        </w:rPr>
        <w:t>, Ankara Okulu Yayınları, Ankara, 2000, s. 15).</w:t>
      </w:r>
    </w:p>
    <w:p w:rsidR="005912B8" w:rsidRPr="00651109" w:rsidRDefault="005912B8"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Halbuki söz konusu ayetteki “</w:t>
      </w:r>
      <w:proofErr w:type="spellStart"/>
      <w:r w:rsidRPr="00651109">
        <w:rPr>
          <w:rFonts w:asciiTheme="majorBidi" w:hAnsiTheme="majorBidi" w:cstheme="majorBidi"/>
          <w:sz w:val="24"/>
          <w:szCs w:val="24"/>
        </w:rPr>
        <w:t>sünene’l-lezîne</w:t>
      </w:r>
      <w:proofErr w:type="spellEnd"/>
      <w:r w:rsidRPr="00651109">
        <w:rPr>
          <w:rFonts w:asciiTheme="majorBidi" w:hAnsiTheme="majorBidi" w:cstheme="majorBidi"/>
          <w:sz w:val="24"/>
          <w:szCs w:val="24"/>
        </w:rPr>
        <w:t xml:space="preserve"> </w:t>
      </w:r>
      <w:proofErr w:type="spellStart"/>
      <w:r w:rsidRPr="00651109">
        <w:rPr>
          <w:rFonts w:asciiTheme="majorBidi" w:hAnsiTheme="majorBidi" w:cstheme="majorBidi"/>
          <w:sz w:val="24"/>
          <w:szCs w:val="24"/>
        </w:rPr>
        <w:t>min</w:t>
      </w:r>
      <w:proofErr w:type="spellEnd"/>
      <w:r w:rsidRPr="00651109">
        <w:rPr>
          <w:rFonts w:asciiTheme="majorBidi" w:hAnsiTheme="majorBidi" w:cstheme="majorBidi"/>
          <w:sz w:val="24"/>
          <w:szCs w:val="24"/>
        </w:rPr>
        <w:t xml:space="preserve"> </w:t>
      </w:r>
      <w:proofErr w:type="spellStart"/>
      <w:r w:rsidRPr="00651109">
        <w:rPr>
          <w:rFonts w:asciiTheme="majorBidi" w:hAnsiTheme="majorBidi" w:cstheme="majorBidi"/>
          <w:sz w:val="24"/>
          <w:szCs w:val="24"/>
        </w:rPr>
        <w:t>kabliküm</w:t>
      </w:r>
      <w:proofErr w:type="spellEnd"/>
      <w:r w:rsidRPr="00651109">
        <w:rPr>
          <w:rFonts w:asciiTheme="majorBidi" w:hAnsiTheme="majorBidi" w:cstheme="majorBidi"/>
          <w:sz w:val="24"/>
          <w:szCs w:val="24"/>
        </w:rPr>
        <w:t xml:space="preserve">” ifadesinde </w:t>
      </w:r>
      <w:proofErr w:type="spellStart"/>
      <w:r w:rsidRPr="00651109">
        <w:rPr>
          <w:rFonts w:asciiTheme="majorBidi" w:hAnsiTheme="majorBidi" w:cstheme="majorBidi"/>
          <w:sz w:val="24"/>
          <w:szCs w:val="24"/>
        </w:rPr>
        <w:t>kasdedilen</w:t>
      </w:r>
      <w:proofErr w:type="spellEnd"/>
      <w:r w:rsidRPr="00651109">
        <w:rPr>
          <w:rFonts w:asciiTheme="majorBidi" w:hAnsiTheme="majorBidi" w:cstheme="majorBidi"/>
          <w:sz w:val="24"/>
          <w:szCs w:val="24"/>
        </w:rPr>
        <w:t xml:space="preserve"> Salihlerin ve nebilerin yoludur. Ayet, müminleri, </w:t>
      </w:r>
      <w:proofErr w:type="spellStart"/>
      <w:r w:rsidRPr="00651109">
        <w:rPr>
          <w:rFonts w:asciiTheme="majorBidi" w:hAnsiTheme="majorBidi" w:cstheme="majorBidi"/>
          <w:sz w:val="24"/>
          <w:szCs w:val="24"/>
        </w:rPr>
        <w:t>sâlihlerin</w:t>
      </w:r>
      <w:proofErr w:type="spellEnd"/>
      <w:r w:rsidRPr="00651109">
        <w:rPr>
          <w:rFonts w:asciiTheme="majorBidi" w:hAnsiTheme="majorBidi" w:cstheme="majorBidi"/>
          <w:sz w:val="24"/>
          <w:szCs w:val="24"/>
        </w:rPr>
        <w:t xml:space="preserve"> yoluna ulaştırmaktan söz etmektedir. Fakat </w:t>
      </w:r>
      <w:proofErr w:type="spellStart"/>
      <w:r w:rsidRPr="00651109">
        <w:rPr>
          <w:rFonts w:asciiTheme="majorBidi" w:hAnsiTheme="majorBidi" w:cstheme="majorBidi"/>
          <w:sz w:val="24"/>
          <w:szCs w:val="24"/>
        </w:rPr>
        <w:t>Carullah</w:t>
      </w:r>
      <w:proofErr w:type="spellEnd"/>
      <w:r w:rsidRPr="00651109">
        <w:rPr>
          <w:rFonts w:asciiTheme="majorBidi" w:hAnsiTheme="majorBidi" w:cstheme="majorBidi"/>
          <w:sz w:val="24"/>
          <w:szCs w:val="24"/>
        </w:rPr>
        <w:t xml:space="preserve">, güya </w:t>
      </w:r>
      <w:r w:rsidR="00C45FEB" w:rsidRPr="00651109">
        <w:rPr>
          <w:rFonts w:asciiTheme="majorBidi" w:hAnsiTheme="majorBidi" w:cstheme="majorBidi"/>
          <w:sz w:val="24"/>
          <w:szCs w:val="24"/>
        </w:rPr>
        <w:t>kendi kafasına göre kurguladığı “</w:t>
      </w:r>
      <w:r w:rsidR="00C45FEB" w:rsidRPr="00651109">
        <w:rPr>
          <w:rFonts w:asciiTheme="majorBidi" w:hAnsiTheme="majorBidi" w:cstheme="majorBidi"/>
          <w:i/>
          <w:iCs/>
          <w:sz w:val="24"/>
          <w:szCs w:val="24"/>
        </w:rPr>
        <w:t xml:space="preserve">yaşayan </w:t>
      </w:r>
      <w:proofErr w:type="spellStart"/>
      <w:r w:rsidRPr="00651109">
        <w:rPr>
          <w:rFonts w:asciiTheme="majorBidi" w:hAnsiTheme="majorBidi" w:cstheme="majorBidi"/>
          <w:i/>
          <w:iCs/>
          <w:sz w:val="24"/>
          <w:szCs w:val="24"/>
        </w:rPr>
        <w:t>sünnet</w:t>
      </w:r>
      <w:r w:rsidR="00C45FEB" w:rsidRPr="00651109">
        <w:rPr>
          <w:rFonts w:asciiTheme="majorBidi" w:hAnsiTheme="majorBidi" w:cstheme="majorBidi"/>
          <w:sz w:val="24"/>
          <w:szCs w:val="24"/>
        </w:rPr>
        <w:t>”</w:t>
      </w:r>
      <w:r w:rsidRPr="00651109">
        <w:rPr>
          <w:rFonts w:asciiTheme="majorBidi" w:hAnsiTheme="majorBidi" w:cstheme="majorBidi"/>
          <w:sz w:val="24"/>
          <w:szCs w:val="24"/>
        </w:rPr>
        <w:t>in</w:t>
      </w:r>
      <w:proofErr w:type="spellEnd"/>
      <w:r w:rsidRPr="00651109">
        <w:rPr>
          <w:rFonts w:asciiTheme="majorBidi" w:hAnsiTheme="majorBidi" w:cstheme="majorBidi"/>
          <w:sz w:val="24"/>
          <w:szCs w:val="24"/>
        </w:rPr>
        <w:t xml:space="preserve"> delil oluşunu anlat</w:t>
      </w:r>
      <w:r w:rsidR="00C45FEB" w:rsidRPr="00651109">
        <w:rPr>
          <w:rFonts w:asciiTheme="majorBidi" w:hAnsiTheme="majorBidi" w:cstheme="majorBidi"/>
          <w:sz w:val="24"/>
          <w:szCs w:val="24"/>
        </w:rPr>
        <w:t xml:space="preserve">mak için bu sokuşturmayı yapmaktadır. Halbuki </w:t>
      </w:r>
      <w:proofErr w:type="spellStart"/>
      <w:r w:rsidR="00C45FEB" w:rsidRPr="00651109">
        <w:rPr>
          <w:rFonts w:asciiTheme="majorBidi" w:hAnsiTheme="majorBidi" w:cstheme="majorBidi"/>
          <w:sz w:val="24"/>
          <w:szCs w:val="24"/>
        </w:rPr>
        <w:t>Fazlurrahman</w:t>
      </w:r>
      <w:proofErr w:type="spellEnd"/>
      <w:r w:rsidRPr="00651109">
        <w:rPr>
          <w:rFonts w:asciiTheme="majorBidi" w:hAnsiTheme="majorBidi" w:cstheme="majorBidi"/>
          <w:sz w:val="24"/>
          <w:szCs w:val="24"/>
        </w:rPr>
        <w:t xml:space="preserve">, kendisi Hz. Peygamber (sav)’in hadislerini ve </w:t>
      </w:r>
      <w:r w:rsidR="00C45FEB" w:rsidRPr="00651109">
        <w:rPr>
          <w:rFonts w:asciiTheme="majorBidi" w:hAnsiTheme="majorBidi" w:cstheme="majorBidi"/>
          <w:sz w:val="24"/>
          <w:szCs w:val="24"/>
        </w:rPr>
        <w:t xml:space="preserve">bizim bildiğimiz anlamdaki </w:t>
      </w:r>
      <w:r w:rsidRPr="00651109">
        <w:rPr>
          <w:rFonts w:asciiTheme="majorBidi" w:hAnsiTheme="majorBidi" w:cstheme="majorBidi"/>
          <w:sz w:val="24"/>
          <w:szCs w:val="24"/>
        </w:rPr>
        <w:t>sünnetini kabul etmiyor, aklınca çağa göre yorumlanmış, halkın kabul ettiği ve toplumda uygulanab</w:t>
      </w:r>
      <w:r w:rsidR="00C45FEB" w:rsidRPr="00651109">
        <w:rPr>
          <w:rFonts w:asciiTheme="majorBidi" w:hAnsiTheme="majorBidi" w:cstheme="majorBidi"/>
          <w:sz w:val="24"/>
          <w:szCs w:val="24"/>
        </w:rPr>
        <w:t>ilirliği olan ve adına da “yaşay</w:t>
      </w:r>
      <w:r w:rsidRPr="00651109">
        <w:rPr>
          <w:rFonts w:asciiTheme="majorBidi" w:hAnsiTheme="majorBidi" w:cstheme="majorBidi"/>
          <w:sz w:val="24"/>
          <w:szCs w:val="24"/>
        </w:rPr>
        <w:t>an sünnet” dedikleri saçmalığı kabul ediyorlar.</w:t>
      </w:r>
      <w:r w:rsidR="005C750F" w:rsidRPr="00651109">
        <w:rPr>
          <w:rFonts w:asciiTheme="majorBidi" w:hAnsiTheme="majorBidi" w:cstheme="majorBidi"/>
          <w:sz w:val="24"/>
          <w:szCs w:val="24"/>
        </w:rPr>
        <w:t xml:space="preserve"> (Bk</w:t>
      </w:r>
      <w:r w:rsidR="00B45093" w:rsidRPr="00651109">
        <w:rPr>
          <w:rFonts w:asciiTheme="majorBidi" w:hAnsiTheme="majorBidi" w:cstheme="majorBidi"/>
          <w:sz w:val="24"/>
          <w:szCs w:val="24"/>
        </w:rPr>
        <w:t xml:space="preserve">z. </w:t>
      </w:r>
      <w:proofErr w:type="spellStart"/>
      <w:r w:rsidR="00B45093" w:rsidRPr="00651109">
        <w:rPr>
          <w:rFonts w:asciiTheme="majorBidi" w:hAnsiTheme="majorBidi" w:cstheme="majorBidi"/>
          <w:sz w:val="24"/>
          <w:szCs w:val="24"/>
        </w:rPr>
        <w:t>Fazlurrahman</w:t>
      </w:r>
      <w:proofErr w:type="spellEnd"/>
      <w:r w:rsidR="00B45093" w:rsidRPr="00651109">
        <w:rPr>
          <w:rFonts w:asciiTheme="majorBidi" w:hAnsiTheme="majorBidi" w:cstheme="majorBidi"/>
          <w:sz w:val="24"/>
          <w:szCs w:val="24"/>
        </w:rPr>
        <w:t xml:space="preserve">, Tarih Boyunca </w:t>
      </w:r>
      <w:proofErr w:type="spellStart"/>
      <w:r w:rsidR="00B45093" w:rsidRPr="00651109">
        <w:rPr>
          <w:rFonts w:asciiTheme="majorBidi" w:hAnsiTheme="majorBidi" w:cstheme="majorBidi"/>
          <w:sz w:val="24"/>
          <w:szCs w:val="24"/>
        </w:rPr>
        <w:t>İslâmi</w:t>
      </w:r>
      <w:proofErr w:type="spellEnd"/>
      <w:r w:rsidR="00B45093" w:rsidRPr="00651109">
        <w:rPr>
          <w:rFonts w:asciiTheme="majorBidi" w:hAnsiTheme="majorBidi" w:cstheme="majorBidi"/>
          <w:sz w:val="24"/>
          <w:szCs w:val="24"/>
        </w:rPr>
        <w:t xml:space="preserve"> Metodoloji Sorunu, s. 45,46</w:t>
      </w:r>
      <w:r w:rsidR="00453EFB" w:rsidRPr="00651109">
        <w:rPr>
          <w:rFonts w:asciiTheme="majorBidi" w:hAnsiTheme="majorBidi" w:cstheme="majorBidi"/>
          <w:sz w:val="24"/>
          <w:szCs w:val="24"/>
        </w:rPr>
        <w:t>, 83, 157, 158</w:t>
      </w:r>
      <w:r w:rsidR="00B45093" w:rsidRPr="00651109">
        <w:rPr>
          <w:rFonts w:asciiTheme="majorBidi" w:hAnsiTheme="majorBidi" w:cstheme="majorBidi"/>
          <w:sz w:val="24"/>
          <w:szCs w:val="24"/>
        </w:rPr>
        <w:t xml:space="preserve">. Ayrıca bkz. </w:t>
      </w:r>
      <w:r w:rsidR="00453EFB" w:rsidRPr="00651109">
        <w:rPr>
          <w:rFonts w:asciiTheme="majorBidi" w:hAnsiTheme="majorBidi" w:cstheme="majorBidi"/>
          <w:sz w:val="24"/>
          <w:szCs w:val="24"/>
        </w:rPr>
        <w:t xml:space="preserve">Görmez, Sünnet ve Hadisin Anlaşılması ve Yorumlanmasında Metodoloji Sorunu, s.233, 334; </w:t>
      </w:r>
      <w:proofErr w:type="spellStart"/>
      <w:r w:rsidR="00453EFB" w:rsidRPr="00651109">
        <w:rPr>
          <w:rFonts w:asciiTheme="majorBidi" w:hAnsiTheme="majorBidi" w:cstheme="majorBidi"/>
          <w:sz w:val="24"/>
          <w:szCs w:val="24"/>
        </w:rPr>
        <w:t>Özafşar</w:t>
      </w:r>
      <w:proofErr w:type="spellEnd"/>
      <w:r w:rsidR="00453EFB" w:rsidRPr="00651109">
        <w:rPr>
          <w:rFonts w:asciiTheme="majorBidi" w:hAnsiTheme="majorBidi" w:cstheme="majorBidi"/>
          <w:sz w:val="24"/>
          <w:szCs w:val="24"/>
        </w:rPr>
        <w:t>, Hadisi Yeniden Düşünmek, s. 338</w:t>
      </w:r>
      <w:r w:rsidR="005C750F" w:rsidRPr="00651109">
        <w:rPr>
          <w:rFonts w:asciiTheme="majorBidi" w:hAnsiTheme="majorBidi" w:cstheme="majorBidi"/>
          <w:sz w:val="24"/>
          <w:szCs w:val="24"/>
        </w:rPr>
        <w:t xml:space="preserve">; Bünyamin </w:t>
      </w:r>
      <w:proofErr w:type="spellStart"/>
      <w:r w:rsidR="005C750F" w:rsidRPr="00651109">
        <w:rPr>
          <w:rFonts w:asciiTheme="majorBidi" w:hAnsiTheme="majorBidi" w:cstheme="majorBidi"/>
          <w:sz w:val="24"/>
          <w:szCs w:val="24"/>
        </w:rPr>
        <w:t>Erul</w:t>
      </w:r>
      <w:proofErr w:type="spellEnd"/>
      <w:r w:rsidR="005C750F" w:rsidRPr="00651109">
        <w:rPr>
          <w:rFonts w:asciiTheme="majorBidi" w:hAnsiTheme="majorBidi" w:cstheme="majorBidi"/>
          <w:sz w:val="24"/>
          <w:szCs w:val="24"/>
        </w:rPr>
        <w:t>, Sahabenin Sünnet Anlayışı, s. 41, 42</w:t>
      </w:r>
      <w:r w:rsidR="00453EFB" w:rsidRPr="00651109">
        <w:rPr>
          <w:rFonts w:asciiTheme="majorBidi" w:hAnsiTheme="majorBidi" w:cstheme="majorBidi"/>
          <w:sz w:val="24"/>
          <w:szCs w:val="24"/>
        </w:rPr>
        <w:t>).</w:t>
      </w:r>
    </w:p>
    <w:p w:rsidR="005912B8" w:rsidRPr="00651109" w:rsidRDefault="005912B8"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 xml:space="preserve">Musa </w:t>
      </w:r>
      <w:proofErr w:type="spellStart"/>
      <w:r w:rsidRPr="00651109">
        <w:rPr>
          <w:rFonts w:asciiTheme="majorBidi" w:hAnsiTheme="majorBidi" w:cstheme="majorBidi"/>
          <w:sz w:val="24"/>
          <w:szCs w:val="24"/>
        </w:rPr>
        <w:t>Carullah</w:t>
      </w:r>
      <w:proofErr w:type="spellEnd"/>
      <w:r w:rsidRPr="00651109">
        <w:rPr>
          <w:rFonts w:asciiTheme="majorBidi" w:hAnsiTheme="majorBidi" w:cstheme="majorBidi"/>
          <w:sz w:val="24"/>
          <w:szCs w:val="24"/>
        </w:rPr>
        <w:t>, İslam sosyal şeriatını tanıtmak (Oluşturmak için mi demek istiyor bilmiyoruz) için bütün dinlerin, önceki milletlerin bütün kanunlarının, günümüz medeniyetinin bütün sistemlerinin tamamıyla kucaklanması gerektiğinden de söz etmektedir (Mus</w:t>
      </w:r>
      <w:r w:rsidR="005C750F" w:rsidRPr="00651109">
        <w:rPr>
          <w:rFonts w:asciiTheme="majorBidi" w:hAnsiTheme="majorBidi" w:cstheme="majorBidi"/>
          <w:sz w:val="24"/>
          <w:szCs w:val="24"/>
        </w:rPr>
        <w:t xml:space="preserve">a </w:t>
      </w:r>
      <w:proofErr w:type="spellStart"/>
      <w:r w:rsidR="005C750F" w:rsidRPr="00651109">
        <w:rPr>
          <w:rFonts w:asciiTheme="majorBidi" w:hAnsiTheme="majorBidi" w:cstheme="majorBidi"/>
          <w:sz w:val="24"/>
          <w:szCs w:val="24"/>
        </w:rPr>
        <w:t>Carullah</w:t>
      </w:r>
      <w:proofErr w:type="spellEnd"/>
      <w:r w:rsidR="005C750F" w:rsidRPr="00651109">
        <w:rPr>
          <w:rFonts w:asciiTheme="majorBidi" w:hAnsiTheme="majorBidi" w:cstheme="majorBidi"/>
          <w:sz w:val="24"/>
          <w:szCs w:val="24"/>
        </w:rPr>
        <w:t xml:space="preserve">, İslam’ın </w:t>
      </w:r>
      <w:proofErr w:type="spellStart"/>
      <w:r w:rsidR="005C750F" w:rsidRPr="00651109">
        <w:rPr>
          <w:rFonts w:asciiTheme="majorBidi" w:hAnsiTheme="majorBidi" w:cstheme="majorBidi"/>
          <w:sz w:val="24"/>
          <w:szCs w:val="24"/>
        </w:rPr>
        <w:t>Elifbâ’sı</w:t>
      </w:r>
      <w:proofErr w:type="spellEnd"/>
      <w:r w:rsidR="005C750F" w:rsidRPr="00651109">
        <w:rPr>
          <w:rFonts w:asciiTheme="majorBidi" w:hAnsiTheme="majorBidi" w:cstheme="majorBidi"/>
          <w:sz w:val="24"/>
          <w:szCs w:val="24"/>
        </w:rPr>
        <w:t xml:space="preserve">, </w:t>
      </w:r>
      <w:r w:rsidRPr="00651109">
        <w:rPr>
          <w:rFonts w:asciiTheme="majorBidi" w:hAnsiTheme="majorBidi" w:cstheme="majorBidi"/>
          <w:sz w:val="24"/>
          <w:szCs w:val="24"/>
        </w:rPr>
        <w:t>Yayına Hazırlayanlar: İb</w:t>
      </w:r>
      <w:r w:rsidR="005C750F" w:rsidRPr="00651109">
        <w:rPr>
          <w:rFonts w:asciiTheme="majorBidi" w:hAnsiTheme="majorBidi" w:cstheme="majorBidi"/>
          <w:sz w:val="24"/>
          <w:szCs w:val="24"/>
        </w:rPr>
        <w:t>rahim Maraş, Seyfettin Erşahin,</w:t>
      </w:r>
      <w:r w:rsidRPr="00651109">
        <w:rPr>
          <w:rFonts w:asciiTheme="majorBidi" w:hAnsiTheme="majorBidi" w:cstheme="majorBidi"/>
          <w:sz w:val="24"/>
          <w:szCs w:val="24"/>
        </w:rPr>
        <w:t xml:space="preserve"> Ankara, 1997, s. 44).</w:t>
      </w:r>
    </w:p>
    <w:p w:rsidR="005912B8" w:rsidRPr="00651109" w:rsidRDefault="00453EFB"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lastRenderedPageBreak/>
        <w:t xml:space="preserve">Mehmet </w:t>
      </w:r>
      <w:proofErr w:type="spellStart"/>
      <w:r w:rsidRPr="00651109">
        <w:rPr>
          <w:rFonts w:asciiTheme="majorBidi" w:hAnsiTheme="majorBidi" w:cstheme="majorBidi"/>
          <w:sz w:val="24"/>
          <w:szCs w:val="24"/>
        </w:rPr>
        <w:t>Görmez’in</w:t>
      </w:r>
      <w:proofErr w:type="spellEnd"/>
      <w:r w:rsidRPr="00651109">
        <w:rPr>
          <w:rFonts w:asciiTheme="majorBidi" w:hAnsiTheme="majorBidi" w:cstheme="majorBidi"/>
          <w:sz w:val="24"/>
          <w:szCs w:val="24"/>
        </w:rPr>
        <w:t xml:space="preserve">, çalışmalarında Musa </w:t>
      </w:r>
      <w:proofErr w:type="spellStart"/>
      <w:r w:rsidRPr="00651109">
        <w:rPr>
          <w:rFonts w:asciiTheme="majorBidi" w:hAnsiTheme="majorBidi" w:cstheme="majorBidi"/>
          <w:sz w:val="24"/>
          <w:szCs w:val="24"/>
        </w:rPr>
        <w:t>Carullah’a</w:t>
      </w:r>
      <w:proofErr w:type="spellEnd"/>
      <w:r w:rsidRPr="00651109">
        <w:rPr>
          <w:rFonts w:asciiTheme="majorBidi" w:hAnsiTheme="majorBidi" w:cstheme="majorBidi"/>
          <w:sz w:val="24"/>
          <w:szCs w:val="24"/>
        </w:rPr>
        <w:t xml:space="preserve"> ağırlık verdiğini ve kendisinden övgüyle söz ettiğini de bu münasebetle belirtmiş olalım. Bizzat Mehmet </w:t>
      </w:r>
      <w:proofErr w:type="spellStart"/>
      <w:r w:rsidRPr="00651109">
        <w:rPr>
          <w:rFonts w:asciiTheme="majorBidi" w:hAnsiTheme="majorBidi" w:cstheme="majorBidi"/>
          <w:sz w:val="24"/>
          <w:szCs w:val="24"/>
        </w:rPr>
        <w:t>Görmez’in</w:t>
      </w:r>
      <w:proofErr w:type="spellEnd"/>
      <w:r w:rsidRPr="00651109">
        <w:rPr>
          <w:rFonts w:asciiTheme="majorBidi" w:hAnsiTheme="majorBidi" w:cstheme="majorBidi"/>
          <w:sz w:val="24"/>
          <w:szCs w:val="24"/>
        </w:rPr>
        <w:t xml:space="preserve"> yayınladığı ya da </w:t>
      </w:r>
      <w:proofErr w:type="spellStart"/>
      <w:r w:rsidRPr="00651109">
        <w:rPr>
          <w:rFonts w:asciiTheme="majorBidi" w:hAnsiTheme="majorBidi" w:cstheme="majorBidi"/>
          <w:sz w:val="24"/>
          <w:szCs w:val="24"/>
        </w:rPr>
        <w:t>terceme</w:t>
      </w:r>
      <w:proofErr w:type="spellEnd"/>
      <w:r w:rsidRPr="00651109">
        <w:rPr>
          <w:rFonts w:asciiTheme="majorBidi" w:hAnsiTheme="majorBidi" w:cstheme="majorBidi"/>
          <w:sz w:val="24"/>
          <w:szCs w:val="24"/>
        </w:rPr>
        <w:t xml:space="preserve"> ettiği kitaplarından Musa </w:t>
      </w:r>
      <w:proofErr w:type="spellStart"/>
      <w:r w:rsidRPr="00651109">
        <w:rPr>
          <w:rFonts w:asciiTheme="majorBidi" w:hAnsiTheme="majorBidi" w:cstheme="majorBidi"/>
          <w:sz w:val="24"/>
          <w:szCs w:val="24"/>
        </w:rPr>
        <w:t>Carullah’ın</w:t>
      </w:r>
      <w:proofErr w:type="spellEnd"/>
      <w:r w:rsidRPr="00651109">
        <w:rPr>
          <w:rFonts w:asciiTheme="majorBidi" w:hAnsiTheme="majorBidi" w:cstheme="majorBidi"/>
          <w:sz w:val="24"/>
          <w:szCs w:val="24"/>
        </w:rPr>
        <w:t xml:space="preserve"> görüşlerini özel bir yazı kapsamında sunacağız inşallah. </w:t>
      </w:r>
    </w:p>
    <w:p w:rsidR="005C750F" w:rsidRPr="00651109" w:rsidRDefault="005C750F" w:rsidP="005771A0">
      <w:pPr>
        <w:spacing w:before="240" w:after="240" w:line="276" w:lineRule="auto"/>
        <w:ind w:firstLine="851"/>
        <w:jc w:val="both"/>
        <w:rPr>
          <w:rFonts w:asciiTheme="majorBidi" w:hAnsiTheme="majorBidi" w:cstheme="majorBidi"/>
          <w:sz w:val="24"/>
          <w:szCs w:val="24"/>
        </w:rPr>
      </w:pPr>
    </w:p>
    <w:p w:rsidR="005912B8" w:rsidRPr="00651109" w:rsidRDefault="005912B8" w:rsidP="005771A0">
      <w:pPr>
        <w:spacing w:before="240" w:after="240" w:line="276" w:lineRule="auto"/>
        <w:ind w:firstLine="851"/>
        <w:jc w:val="both"/>
        <w:rPr>
          <w:rFonts w:asciiTheme="majorBidi" w:hAnsiTheme="majorBidi" w:cstheme="majorBidi"/>
          <w:sz w:val="24"/>
          <w:szCs w:val="24"/>
        </w:rPr>
      </w:pPr>
      <w:r w:rsidRPr="00651109">
        <w:rPr>
          <w:rFonts w:asciiTheme="majorBidi" w:hAnsiTheme="majorBidi" w:cstheme="majorBidi"/>
          <w:sz w:val="24"/>
          <w:szCs w:val="24"/>
        </w:rPr>
        <w:t>01.05.2017</w:t>
      </w:r>
    </w:p>
    <w:p w:rsidR="005912B8" w:rsidRPr="00651109" w:rsidRDefault="005912B8" w:rsidP="005771A0">
      <w:pPr>
        <w:spacing w:before="240" w:after="240" w:line="276" w:lineRule="auto"/>
        <w:ind w:firstLine="851"/>
        <w:jc w:val="both"/>
        <w:rPr>
          <w:rFonts w:asciiTheme="majorBidi" w:hAnsiTheme="majorBidi" w:cstheme="majorBidi"/>
          <w:b/>
          <w:bCs/>
          <w:sz w:val="24"/>
          <w:szCs w:val="24"/>
        </w:rPr>
      </w:pPr>
      <w:r w:rsidRPr="00651109">
        <w:rPr>
          <w:rFonts w:asciiTheme="majorBidi" w:hAnsiTheme="majorBidi" w:cstheme="majorBidi"/>
          <w:b/>
          <w:bCs/>
          <w:sz w:val="24"/>
          <w:szCs w:val="24"/>
        </w:rPr>
        <w:t>Dr. Ahmet Gelişgen</w:t>
      </w:r>
    </w:p>
    <w:p w:rsidR="005912B8" w:rsidRPr="00651109" w:rsidRDefault="005912B8" w:rsidP="005771A0">
      <w:pPr>
        <w:spacing w:before="240" w:after="240" w:line="276" w:lineRule="auto"/>
        <w:ind w:firstLine="851"/>
        <w:jc w:val="both"/>
        <w:rPr>
          <w:rFonts w:asciiTheme="majorBidi" w:hAnsiTheme="majorBidi" w:cstheme="majorBidi"/>
          <w:sz w:val="24"/>
          <w:szCs w:val="24"/>
        </w:rPr>
      </w:pPr>
    </w:p>
    <w:p w:rsidR="008F0C5F" w:rsidRPr="00651109" w:rsidRDefault="005771A0" w:rsidP="005771A0">
      <w:pPr>
        <w:pStyle w:val="m7267949570874296802p1"/>
        <w:shd w:val="clear" w:color="auto" w:fill="FFFFFF"/>
        <w:spacing w:before="240" w:beforeAutospacing="0" w:after="240" w:afterAutospacing="0" w:line="276" w:lineRule="auto"/>
        <w:ind w:firstLine="708"/>
        <w:rPr>
          <w:rFonts w:asciiTheme="majorBidi" w:hAnsiTheme="majorBidi" w:cstheme="majorBidi"/>
          <w:color w:val="222222"/>
        </w:rPr>
      </w:pPr>
      <w:r>
        <w:rPr>
          <w:rStyle w:val="m7267949570874296802s1"/>
          <w:rFonts w:asciiTheme="majorBidi" w:hAnsiTheme="majorBidi" w:cstheme="majorBidi"/>
          <w:color w:val="222222"/>
        </w:rPr>
        <w:t xml:space="preserve">Not: </w:t>
      </w:r>
      <w:r w:rsidR="008F0C5F" w:rsidRPr="00651109">
        <w:rPr>
          <w:rStyle w:val="m7267949570874296802s1"/>
          <w:rFonts w:asciiTheme="majorBidi" w:hAnsiTheme="majorBidi" w:cstheme="majorBidi"/>
          <w:color w:val="222222"/>
        </w:rPr>
        <w:t xml:space="preserve">Mehmet </w:t>
      </w:r>
      <w:proofErr w:type="spellStart"/>
      <w:r w:rsidR="008F0C5F" w:rsidRPr="00651109">
        <w:rPr>
          <w:rStyle w:val="m7267949570874296802s1"/>
          <w:rFonts w:asciiTheme="majorBidi" w:hAnsiTheme="majorBidi" w:cstheme="majorBidi"/>
          <w:color w:val="222222"/>
        </w:rPr>
        <w:t>Görmez'in</w:t>
      </w:r>
      <w:proofErr w:type="spellEnd"/>
      <w:r w:rsidR="008F0C5F" w:rsidRPr="00651109">
        <w:rPr>
          <w:rStyle w:val="m7267949570874296802s1"/>
          <w:rFonts w:asciiTheme="majorBidi" w:hAnsiTheme="majorBidi" w:cstheme="majorBidi"/>
          <w:color w:val="222222"/>
        </w:rPr>
        <w:t xml:space="preserve"> ılımlı İslam ve Dinler</w:t>
      </w:r>
      <w:r w:rsidR="00651109">
        <w:rPr>
          <w:rStyle w:val="m7267949570874296802s1"/>
          <w:rFonts w:asciiTheme="majorBidi" w:hAnsiTheme="majorBidi" w:cstheme="majorBidi"/>
          <w:color w:val="222222"/>
        </w:rPr>
        <w:t xml:space="preserve"> A</w:t>
      </w:r>
      <w:r w:rsidR="008F0C5F" w:rsidRPr="00651109">
        <w:rPr>
          <w:rStyle w:val="m7267949570874296802s1"/>
          <w:rFonts w:asciiTheme="majorBidi" w:hAnsiTheme="majorBidi" w:cstheme="majorBidi"/>
          <w:color w:val="222222"/>
        </w:rPr>
        <w:t>rası Diyalog paralelindeki diğer bazı fikirleri için bkz.</w:t>
      </w:r>
      <w:r w:rsidR="008F0C5F" w:rsidRPr="00651109">
        <w:rPr>
          <w:rStyle w:val="m7267949570874296802apple-converted-space"/>
          <w:rFonts w:asciiTheme="majorBidi" w:hAnsiTheme="majorBidi" w:cstheme="majorBidi"/>
          <w:color w:val="222222"/>
        </w:rPr>
        <w:t> </w:t>
      </w:r>
    </w:p>
    <w:p w:rsidR="00651109" w:rsidRDefault="00651109" w:rsidP="005771A0">
      <w:pPr>
        <w:pStyle w:val="m7267949570874296802p1"/>
        <w:shd w:val="clear" w:color="auto" w:fill="FFFFFF"/>
        <w:spacing w:before="240" w:beforeAutospacing="0" w:after="240" w:afterAutospacing="0" w:line="276" w:lineRule="auto"/>
        <w:rPr>
          <w:rStyle w:val="m7267949570874296802s1"/>
          <w:rFonts w:asciiTheme="majorBidi" w:hAnsiTheme="majorBidi" w:cstheme="majorBidi"/>
          <w:color w:val="222222"/>
        </w:rPr>
      </w:pPr>
    </w:p>
    <w:p w:rsidR="008F0C5F" w:rsidRPr="00651109" w:rsidRDefault="008F0C5F" w:rsidP="005771A0">
      <w:pPr>
        <w:pStyle w:val="m7267949570874296802p1"/>
        <w:shd w:val="clear" w:color="auto" w:fill="FFFFFF"/>
        <w:spacing w:before="240" w:beforeAutospacing="0" w:after="240" w:afterAutospacing="0" w:line="276" w:lineRule="auto"/>
        <w:rPr>
          <w:rFonts w:asciiTheme="majorBidi" w:hAnsiTheme="majorBidi" w:cstheme="majorBidi"/>
          <w:color w:val="222222"/>
        </w:rPr>
      </w:pPr>
      <w:r w:rsidRPr="00651109">
        <w:rPr>
          <w:rStyle w:val="m7267949570874296802s1"/>
          <w:rFonts w:asciiTheme="majorBidi" w:hAnsiTheme="majorBidi" w:cstheme="majorBidi"/>
          <w:color w:val="222222"/>
        </w:rPr>
        <w:t>I. BÖLÜM</w:t>
      </w:r>
    </w:p>
    <w:p w:rsidR="008F0C5F" w:rsidRPr="00651109" w:rsidRDefault="001745D5" w:rsidP="005771A0">
      <w:pPr>
        <w:pStyle w:val="m7267949570874296802p1"/>
        <w:shd w:val="clear" w:color="auto" w:fill="FFFFFF"/>
        <w:spacing w:before="240" w:beforeAutospacing="0" w:after="240" w:afterAutospacing="0" w:line="276" w:lineRule="auto"/>
        <w:rPr>
          <w:rFonts w:asciiTheme="majorBidi" w:hAnsiTheme="majorBidi" w:cstheme="majorBidi"/>
          <w:color w:val="222222"/>
        </w:rPr>
      </w:pPr>
      <w:hyperlink r:id="rId7" w:tgtFrame="_blank" w:history="1">
        <w:r w:rsidR="008F0C5F" w:rsidRPr="00651109">
          <w:rPr>
            <w:rStyle w:val="Kpr"/>
            <w:rFonts w:asciiTheme="majorBidi" w:hAnsiTheme="majorBidi" w:cstheme="majorBidi"/>
            <w:color w:val="1155CC"/>
          </w:rPr>
          <w:t>https://m.facebook.com/yildizistihbarat/photos/a.208674525982360.1073741828.208637342652745/557211811128628/?type=3&amp;source=54</w:t>
        </w:r>
      </w:hyperlink>
    </w:p>
    <w:p w:rsidR="008F0C5F" w:rsidRPr="00651109" w:rsidRDefault="008F0C5F" w:rsidP="005771A0">
      <w:pPr>
        <w:pStyle w:val="m7267949570874296802p2"/>
        <w:shd w:val="clear" w:color="auto" w:fill="FFFFFF"/>
        <w:spacing w:before="240" w:beforeAutospacing="0" w:after="240" w:afterAutospacing="0" w:line="276" w:lineRule="auto"/>
        <w:rPr>
          <w:rFonts w:asciiTheme="majorBidi" w:hAnsiTheme="majorBidi" w:cstheme="majorBidi"/>
          <w:color w:val="222222"/>
        </w:rPr>
      </w:pPr>
    </w:p>
    <w:p w:rsidR="008F0C5F" w:rsidRPr="00651109" w:rsidRDefault="008F0C5F" w:rsidP="005771A0">
      <w:pPr>
        <w:pStyle w:val="m7267949570874296802p1"/>
        <w:shd w:val="clear" w:color="auto" w:fill="FFFFFF"/>
        <w:spacing w:before="240" w:beforeAutospacing="0" w:after="240" w:afterAutospacing="0" w:line="276" w:lineRule="auto"/>
        <w:rPr>
          <w:rFonts w:asciiTheme="majorBidi" w:hAnsiTheme="majorBidi" w:cstheme="majorBidi"/>
          <w:color w:val="222222"/>
        </w:rPr>
      </w:pPr>
      <w:r w:rsidRPr="00651109">
        <w:rPr>
          <w:rStyle w:val="m7267949570874296802s1"/>
          <w:rFonts w:asciiTheme="majorBidi" w:hAnsiTheme="majorBidi" w:cstheme="majorBidi"/>
          <w:color w:val="222222"/>
        </w:rPr>
        <w:t>II. BÖLÜM</w:t>
      </w:r>
    </w:p>
    <w:p w:rsidR="008F0C5F" w:rsidRPr="00651109" w:rsidRDefault="001745D5" w:rsidP="005771A0">
      <w:pPr>
        <w:pStyle w:val="m7267949570874296802p1"/>
        <w:shd w:val="clear" w:color="auto" w:fill="FFFFFF"/>
        <w:spacing w:before="240" w:beforeAutospacing="0" w:after="240" w:afterAutospacing="0" w:line="276" w:lineRule="auto"/>
        <w:rPr>
          <w:rFonts w:asciiTheme="majorBidi" w:hAnsiTheme="majorBidi" w:cstheme="majorBidi"/>
        </w:rPr>
      </w:pPr>
      <w:hyperlink r:id="rId8" w:tgtFrame="_blank" w:history="1">
        <w:r w:rsidR="008F0C5F" w:rsidRPr="00651109">
          <w:rPr>
            <w:rStyle w:val="Kpr"/>
            <w:rFonts w:asciiTheme="majorBidi" w:hAnsiTheme="majorBidi" w:cstheme="majorBidi"/>
            <w:color w:val="1155CC"/>
          </w:rPr>
          <w:t>https://m.facebook.com/yildizistihbarat/photos/a.208674525982360.1073741828.208637342652745/557412357775240/?type=3&amp;source=48</w:t>
        </w:r>
      </w:hyperlink>
    </w:p>
    <w:p w:rsidR="005912B8" w:rsidRPr="00651109" w:rsidRDefault="005912B8" w:rsidP="005771A0">
      <w:pPr>
        <w:spacing w:before="240" w:after="240" w:line="276" w:lineRule="auto"/>
        <w:ind w:firstLine="851"/>
        <w:jc w:val="both"/>
        <w:rPr>
          <w:rFonts w:asciiTheme="majorBidi" w:hAnsiTheme="majorBidi" w:cstheme="majorBidi"/>
          <w:sz w:val="24"/>
          <w:szCs w:val="24"/>
        </w:rPr>
      </w:pPr>
    </w:p>
    <w:sectPr w:rsidR="005912B8" w:rsidRPr="0065110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5D5" w:rsidRDefault="001745D5" w:rsidP="00DB6CAD">
      <w:pPr>
        <w:spacing w:after="0" w:line="240" w:lineRule="auto"/>
      </w:pPr>
      <w:r>
        <w:separator/>
      </w:r>
    </w:p>
  </w:endnote>
  <w:endnote w:type="continuationSeparator" w:id="0">
    <w:p w:rsidR="001745D5" w:rsidRDefault="001745D5" w:rsidP="00DB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5D5" w:rsidRDefault="001745D5" w:rsidP="00DB6CAD">
      <w:pPr>
        <w:spacing w:after="0" w:line="240" w:lineRule="auto"/>
      </w:pPr>
      <w:r>
        <w:separator/>
      </w:r>
    </w:p>
  </w:footnote>
  <w:footnote w:type="continuationSeparator" w:id="0">
    <w:p w:rsidR="001745D5" w:rsidRDefault="001745D5" w:rsidP="00DB6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2670451"/>
      <w:docPartObj>
        <w:docPartGallery w:val="Page Numbers (Top of Page)"/>
        <w:docPartUnique/>
      </w:docPartObj>
    </w:sdtPr>
    <w:sdtEndPr/>
    <w:sdtContent>
      <w:p w:rsidR="008F0C5F" w:rsidRDefault="008F0C5F">
        <w:pPr>
          <w:pStyle w:val="stBilgi"/>
          <w:jc w:val="right"/>
        </w:pPr>
        <w:r>
          <w:fldChar w:fldCharType="begin"/>
        </w:r>
        <w:r>
          <w:instrText>PAGE   \* MERGEFORMAT</w:instrText>
        </w:r>
        <w:r>
          <w:fldChar w:fldCharType="separate"/>
        </w:r>
        <w:r>
          <w:rPr>
            <w:noProof/>
          </w:rPr>
          <w:t>5</w:t>
        </w:r>
        <w:r>
          <w:fldChar w:fldCharType="end"/>
        </w:r>
      </w:p>
    </w:sdtContent>
  </w:sdt>
  <w:p w:rsidR="008F0C5F" w:rsidRDefault="008F0C5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1346E"/>
    <w:multiLevelType w:val="hybridMultilevel"/>
    <w:tmpl w:val="21EA53EA"/>
    <w:lvl w:ilvl="0" w:tplc="ED5684B2">
      <w:start w:val="1"/>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DE8"/>
    <w:rsid w:val="00091159"/>
    <w:rsid w:val="001745D5"/>
    <w:rsid w:val="0024187C"/>
    <w:rsid w:val="002B5B99"/>
    <w:rsid w:val="00325EA9"/>
    <w:rsid w:val="003D3854"/>
    <w:rsid w:val="00403ADC"/>
    <w:rsid w:val="0044221A"/>
    <w:rsid w:val="00453EFB"/>
    <w:rsid w:val="0055681B"/>
    <w:rsid w:val="005771A0"/>
    <w:rsid w:val="005912B8"/>
    <w:rsid w:val="005C750F"/>
    <w:rsid w:val="005D2EAD"/>
    <w:rsid w:val="00651109"/>
    <w:rsid w:val="006662C6"/>
    <w:rsid w:val="00721218"/>
    <w:rsid w:val="007218CB"/>
    <w:rsid w:val="00750626"/>
    <w:rsid w:val="00797698"/>
    <w:rsid w:val="007E4817"/>
    <w:rsid w:val="00835A55"/>
    <w:rsid w:val="00845445"/>
    <w:rsid w:val="00874D28"/>
    <w:rsid w:val="008C2BF4"/>
    <w:rsid w:val="008F0C5F"/>
    <w:rsid w:val="009459E7"/>
    <w:rsid w:val="00970150"/>
    <w:rsid w:val="009B5F4A"/>
    <w:rsid w:val="009C4BB4"/>
    <w:rsid w:val="00A1134C"/>
    <w:rsid w:val="00AF4DE8"/>
    <w:rsid w:val="00B378B0"/>
    <w:rsid w:val="00B45093"/>
    <w:rsid w:val="00BE66D0"/>
    <w:rsid w:val="00C02AEE"/>
    <w:rsid w:val="00C34D72"/>
    <w:rsid w:val="00C45FEB"/>
    <w:rsid w:val="00D27702"/>
    <w:rsid w:val="00DB6CAD"/>
    <w:rsid w:val="00E83A58"/>
    <w:rsid w:val="00EA461C"/>
    <w:rsid w:val="00FD78E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3C3A"/>
  <w15:chartTrackingRefBased/>
  <w15:docId w15:val="{4FA3646E-A226-4314-AF58-A3FE5CFF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2AEE"/>
    <w:pPr>
      <w:ind w:left="720"/>
      <w:contextualSpacing/>
    </w:pPr>
  </w:style>
  <w:style w:type="paragraph" w:styleId="DipnotMetni">
    <w:name w:val="footnote text"/>
    <w:basedOn w:val="Normal"/>
    <w:link w:val="DipnotMetniChar"/>
    <w:uiPriority w:val="99"/>
    <w:unhideWhenUsed/>
    <w:rsid w:val="00DB6CAD"/>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DB6CAD"/>
    <w:rPr>
      <w:rFonts w:eastAsiaTheme="minorEastAsia"/>
      <w:sz w:val="20"/>
      <w:szCs w:val="20"/>
      <w:lang w:eastAsia="tr-TR"/>
    </w:rPr>
  </w:style>
  <w:style w:type="character" w:styleId="DipnotBavurusu">
    <w:name w:val="footnote reference"/>
    <w:basedOn w:val="VarsaylanParagrafYazTipi"/>
    <w:uiPriority w:val="99"/>
    <w:semiHidden/>
    <w:unhideWhenUsed/>
    <w:rsid w:val="00DB6CAD"/>
    <w:rPr>
      <w:vertAlign w:val="superscript"/>
    </w:rPr>
  </w:style>
  <w:style w:type="character" w:styleId="Kpr">
    <w:name w:val="Hyperlink"/>
    <w:basedOn w:val="VarsaylanParagrafYazTipi"/>
    <w:uiPriority w:val="99"/>
    <w:unhideWhenUsed/>
    <w:rsid w:val="003D3854"/>
    <w:rPr>
      <w:color w:val="0563C1" w:themeColor="hyperlink"/>
      <w:u w:val="single"/>
    </w:rPr>
  </w:style>
  <w:style w:type="character" w:styleId="zmlenmeyenBahsetme">
    <w:name w:val="Unresolved Mention"/>
    <w:basedOn w:val="VarsaylanParagrafYazTipi"/>
    <w:uiPriority w:val="99"/>
    <w:semiHidden/>
    <w:unhideWhenUsed/>
    <w:rsid w:val="003D3854"/>
    <w:rPr>
      <w:color w:val="808080"/>
      <w:shd w:val="clear" w:color="auto" w:fill="E6E6E6"/>
    </w:rPr>
  </w:style>
  <w:style w:type="paragraph" w:styleId="stBilgi">
    <w:name w:val="header"/>
    <w:basedOn w:val="Normal"/>
    <w:link w:val="stBilgiChar"/>
    <w:uiPriority w:val="99"/>
    <w:unhideWhenUsed/>
    <w:rsid w:val="008F0C5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0C5F"/>
  </w:style>
  <w:style w:type="paragraph" w:styleId="AltBilgi">
    <w:name w:val="footer"/>
    <w:basedOn w:val="Normal"/>
    <w:link w:val="AltBilgiChar"/>
    <w:uiPriority w:val="99"/>
    <w:unhideWhenUsed/>
    <w:rsid w:val="008F0C5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0C5F"/>
  </w:style>
  <w:style w:type="paragraph" w:customStyle="1" w:styleId="m7267949570874296802p1">
    <w:name w:val="m_7267949570874296802p1"/>
    <w:basedOn w:val="Normal"/>
    <w:rsid w:val="008F0C5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7267949570874296802p2">
    <w:name w:val="m_7267949570874296802p2"/>
    <w:basedOn w:val="Normal"/>
    <w:rsid w:val="008F0C5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7267949570874296802s1">
    <w:name w:val="m_7267949570874296802s1"/>
    <w:basedOn w:val="VarsaylanParagrafYazTipi"/>
    <w:rsid w:val="008F0C5F"/>
  </w:style>
  <w:style w:type="character" w:customStyle="1" w:styleId="m7267949570874296802apple-converted-space">
    <w:name w:val="m_7267949570874296802apple-converted-space"/>
    <w:basedOn w:val="VarsaylanParagrafYazTipi"/>
    <w:rsid w:val="008F0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1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acebook.com/yildizistihbarat/photos/a.208674525982360.1073741828.208637342652745/557412357775240/?type=3&amp;source=48" TargetMode="External"/><Relationship Id="rId3" Type="http://schemas.openxmlformats.org/officeDocument/2006/relationships/settings" Target="settings.xml"/><Relationship Id="rId7" Type="http://schemas.openxmlformats.org/officeDocument/2006/relationships/hyperlink" Target="https://m.facebook.com/yildizistihbarat/photos/a.208674525982360.1073741828.208637342652745/557211811128628/?type=3&amp;source=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2216</TotalTime>
  <Pages>5</Pages>
  <Words>1878</Words>
  <Characters>10709</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ahmet gelişgen</cp:lastModifiedBy>
  <cp:revision>17</cp:revision>
  <dcterms:created xsi:type="dcterms:W3CDTF">2017-06-18T12:41:00Z</dcterms:created>
  <dcterms:modified xsi:type="dcterms:W3CDTF">2017-10-23T03:45:00Z</dcterms:modified>
</cp:coreProperties>
</file>